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FD" w:rsidRPr="00955E29" w:rsidRDefault="00F714FD" w:rsidP="00F714FD">
      <w:pPr>
        <w:jc w:val="center"/>
        <w:rPr>
          <w:rFonts w:ascii="Arial" w:hAnsi="Arial" w:cs="Arial"/>
          <w:b/>
          <w:sz w:val="36"/>
          <w:szCs w:val="36"/>
          <w:u w:val="single"/>
        </w:rPr>
      </w:pPr>
      <w:r w:rsidRPr="00955E29">
        <w:rPr>
          <w:rFonts w:ascii="Arial" w:hAnsi="Arial" w:cs="Arial"/>
          <w:b/>
          <w:sz w:val="36"/>
          <w:szCs w:val="36"/>
          <w:u w:val="single"/>
        </w:rPr>
        <w:t>CFPB:  The New Closing Process</w:t>
      </w:r>
    </w:p>
    <w:p w:rsidR="00F714FD" w:rsidRDefault="00A71DEF" w:rsidP="00A71DEF">
      <w:pPr>
        <w:pStyle w:val="Default"/>
        <w:rPr>
          <w:i/>
          <w:iCs/>
          <w:sz w:val="20"/>
          <w:szCs w:val="20"/>
        </w:rPr>
      </w:pPr>
      <w:r w:rsidRPr="00A71DEF">
        <w:rPr>
          <w:sz w:val="20"/>
          <w:szCs w:val="20"/>
        </w:rPr>
        <w:t xml:space="preserve">Course Objective:  </w:t>
      </w:r>
      <w:r w:rsidRPr="00A71DEF">
        <w:rPr>
          <w:i/>
          <w:iCs/>
          <w:sz w:val="20"/>
          <w:szCs w:val="20"/>
        </w:rPr>
        <w:t>Relate the new CFPB Rules to what the real estate transaction process could look like after August 1, 2015</w:t>
      </w:r>
    </w:p>
    <w:p w:rsidR="00A71DEF" w:rsidRPr="00A71DEF" w:rsidRDefault="00A71DEF" w:rsidP="00A71DEF">
      <w:pPr>
        <w:pStyle w:val="Default"/>
        <w:rPr>
          <w:sz w:val="20"/>
          <w:szCs w:val="20"/>
        </w:rPr>
      </w:pPr>
    </w:p>
    <w:p w:rsidR="00F714FD" w:rsidRPr="00955E29" w:rsidRDefault="00655A82" w:rsidP="00F714FD">
      <w:pPr>
        <w:jc w:val="both"/>
        <w:rPr>
          <w:rFonts w:ascii="Arial" w:hAnsi="Arial" w:cs="Arial"/>
          <w:b/>
          <w:sz w:val="32"/>
          <w:szCs w:val="32"/>
        </w:rPr>
      </w:pPr>
      <w:r>
        <w:rPr>
          <w:rFonts w:ascii="Arial" w:hAnsi="Arial" w:cs="Arial"/>
          <w:b/>
          <w:sz w:val="32"/>
          <w:szCs w:val="32"/>
          <w:u w:val="single"/>
        </w:rPr>
        <w:t>INTRODUCTION</w:t>
      </w:r>
      <w:r w:rsidR="00F714FD" w:rsidRPr="00955E29">
        <w:rPr>
          <w:rFonts w:ascii="Arial" w:hAnsi="Arial" w:cs="Arial"/>
          <w:b/>
          <w:sz w:val="32"/>
          <w:szCs w:val="32"/>
        </w:rPr>
        <w:t xml:space="preserve"> </w:t>
      </w:r>
    </w:p>
    <w:p w:rsidR="007B36D4" w:rsidRDefault="00482A63" w:rsidP="00F714FD">
      <w:pPr>
        <w:jc w:val="both"/>
        <w:rPr>
          <w:rFonts w:ascii="Arial" w:hAnsi="Arial" w:cs="Arial"/>
          <w:sz w:val="24"/>
          <w:szCs w:val="24"/>
        </w:rPr>
      </w:pPr>
      <w:r>
        <w:rPr>
          <w:rFonts w:ascii="Arial" w:hAnsi="Arial" w:cs="Arial"/>
          <w:sz w:val="24"/>
          <w:szCs w:val="24"/>
        </w:rPr>
        <w:t xml:space="preserve">LEARNING OBJECTIVE: </w:t>
      </w:r>
      <w:r w:rsidR="00C46645" w:rsidRPr="00C46645">
        <w:rPr>
          <w:rFonts w:ascii="Arial" w:hAnsi="Arial" w:cs="Arial"/>
          <w:i/>
          <w:sz w:val="24"/>
          <w:szCs w:val="24"/>
        </w:rPr>
        <w:t>Identify the goals of the CFPB Closing Rule and distinguish between the Dodd Frank Act and the CFPB.</w:t>
      </w:r>
    </w:p>
    <w:p w:rsidR="00F714FD" w:rsidRPr="00955E29" w:rsidRDefault="00F714FD" w:rsidP="00F714FD">
      <w:pPr>
        <w:jc w:val="both"/>
        <w:rPr>
          <w:rFonts w:ascii="Arial" w:hAnsi="Arial" w:cs="Arial"/>
          <w:sz w:val="24"/>
          <w:szCs w:val="24"/>
        </w:rPr>
      </w:pPr>
      <w:r w:rsidRPr="00955E29">
        <w:rPr>
          <w:rFonts w:ascii="Arial" w:hAnsi="Arial" w:cs="Arial"/>
          <w:sz w:val="24"/>
          <w:szCs w:val="24"/>
        </w:rPr>
        <w:t xml:space="preserve">Goal of the New Rule:  </w:t>
      </w:r>
    </w:p>
    <w:p w:rsidR="00F714FD" w:rsidRPr="00955E29" w:rsidRDefault="00F714FD" w:rsidP="00F714FD">
      <w:pPr>
        <w:pStyle w:val="ListParagraph"/>
        <w:numPr>
          <w:ilvl w:val="0"/>
          <w:numId w:val="8"/>
        </w:numPr>
        <w:jc w:val="both"/>
        <w:rPr>
          <w:rFonts w:ascii="Arial" w:hAnsi="Arial" w:cs="Arial"/>
          <w:color w:val="000000" w:themeColor="text1"/>
          <w:sz w:val="24"/>
          <w:szCs w:val="24"/>
        </w:rPr>
      </w:pPr>
      <w:r w:rsidRPr="00955E29">
        <w:rPr>
          <w:rFonts w:ascii="Arial" w:hAnsi="Arial" w:cs="Arial"/>
          <w:color w:val="000000" w:themeColor="text1"/>
          <w:sz w:val="24"/>
          <w:szCs w:val="24"/>
        </w:rPr>
        <w:t>Know before you owe –more knowledgeable consumer/borrower</w:t>
      </w:r>
    </w:p>
    <w:p w:rsidR="00F714FD" w:rsidRPr="00955E29" w:rsidRDefault="00F714FD" w:rsidP="00F714FD">
      <w:pPr>
        <w:pStyle w:val="ListParagraph"/>
        <w:numPr>
          <w:ilvl w:val="0"/>
          <w:numId w:val="8"/>
        </w:numPr>
        <w:jc w:val="both"/>
        <w:rPr>
          <w:rFonts w:ascii="Arial" w:hAnsi="Arial" w:cs="Arial"/>
          <w:sz w:val="24"/>
          <w:szCs w:val="24"/>
        </w:rPr>
      </w:pPr>
      <w:r w:rsidRPr="00955E29">
        <w:rPr>
          <w:rFonts w:ascii="Arial" w:hAnsi="Arial" w:cs="Arial"/>
          <w:sz w:val="24"/>
          <w:szCs w:val="24"/>
        </w:rPr>
        <w:t>Easier to use mortgage disclosure forms</w:t>
      </w:r>
    </w:p>
    <w:p w:rsidR="00F714FD" w:rsidRPr="00955E29" w:rsidRDefault="00F714FD" w:rsidP="00F714FD">
      <w:pPr>
        <w:pStyle w:val="ListParagraph"/>
        <w:numPr>
          <w:ilvl w:val="0"/>
          <w:numId w:val="8"/>
        </w:numPr>
        <w:jc w:val="both"/>
        <w:rPr>
          <w:rFonts w:ascii="Arial" w:hAnsi="Arial" w:cs="Arial"/>
          <w:sz w:val="24"/>
          <w:szCs w:val="24"/>
        </w:rPr>
      </w:pPr>
      <w:r w:rsidRPr="00955E29">
        <w:rPr>
          <w:rFonts w:ascii="Arial" w:hAnsi="Arial" w:cs="Arial"/>
          <w:sz w:val="24"/>
          <w:szCs w:val="24"/>
        </w:rPr>
        <w:t>Improve consumer understanding  (key features, costs and risks of the loan for which buyer is applying for)</w:t>
      </w:r>
    </w:p>
    <w:p w:rsidR="00F714FD" w:rsidRPr="00955E29" w:rsidRDefault="00F714FD" w:rsidP="00F714FD">
      <w:pPr>
        <w:pStyle w:val="ListParagraph"/>
        <w:numPr>
          <w:ilvl w:val="0"/>
          <w:numId w:val="8"/>
        </w:numPr>
        <w:jc w:val="both"/>
        <w:rPr>
          <w:rFonts w:ascii="Arial" w:hAnsi="Arial" w:cs="Arial"/>
          <w:sz w:val="24"/>
          <w:szCs w:val="24"/>
        </w:rPr>
      </w:pPr>
      <w:r w:rsidRPr="00955E29">
        <w:rPr>
          <w:rFonts w:ascii="Arial" w:hAnsi="Arial" w:cs="Arial"/>
          <w:sz w:val="24"/>
          <w:szCs w:val="24"/>
        </w:rPr>
        <w:t>Aid comparison shopping</w:t>
      </w:r>
    </w:p>
    <w:p w:rsidR="00F714FD" w:rsidRPr="00955E29" w:rsidRDefault="00F714FD" w:rsidP="00F714FD">
      <w:pPr>
        <w:pStyle w:val="ListParagraph"/>
        <w:numPr>
          <w:ilvl w:val="0"/>
          <w:numId w:val="8"/>
        </w:numPr>
        <w:jc w:val="both"/>
        <w:rPr>
          <w:rFonts w:ascii="Arial" w:hAnsi="Arial" w:cs="Arial"/>
          <w:sz w:val="24"/>
          <w:szCs w:val="24"/>
        </w:rPr>
      </w:pPr>
      <w:r w:rsidRPr="00955E29">
        <w:rPr>
          <w:rFonts w:ascii="Arial" w:hAnsi="Arial" w:cs="Arial"/>
          <w:sz w:val="24"/>
          <w:szCs w:val="24"/>
        </w:rPr>
        <w:t>Prevent surprises at the closing table</w:t>
      </w:r>
    </w:p>
    <w:p w:rsidR="00F714FD" w:rsidRPr="00955E29" w:rsidRDefault="00F714FD" w:rsidP="00655A82">
      <w:pPr>
        <w:pStyle w:val="ListParagraph"/>
        <w:numPr>
          <w:ilvl w:val="0"/>
          <w:numId w:val="8"/>
        </w:numPr>
        <w:rPr>
          <w:rFonts w:ascii="Arial" w:hAnsi="Arial" w:cs="Arial"/>
          <w:color w:val="000000" w:themeColor="text1"/>
          <w:sz w:val="24"/>
          <w:szCs w:val="24"/>
        </w:rPr>
      </w:pPr>
      <w:r w:rsidRPr="00955E29">
        <w:rPr>
          <w:rFonts w:ascii="Arial" w:hAnsi="Arial" w:cs="Arial"/>
          <w:color w:val="000000" w:themeColor="text1"/>
          <w:sz w:val="24"/>
          <w:szCs w:val="24"/>
        </w:rPr>
        <w:t>Eliminate predatory loan terms (high cost loans, prepayment penalties, unqualified buyers)</w:t>
      </w:r>
    </w:p>
    <w:p w:rsidR="00F714FD" w:rsidRPr="00955E29" w:rsidRDefault="00F714FD" w:rsidP="00F714FD">
      <w:pPr>
        <w:pStyle w:val="ListParagraph"/>
        <w:numPr>
          <w:ilvl w:val="0"/>
          <w:numId w:val="8"/>
        </w:numPr>
        <w:jc w:val="both"/>
        <w:rPr>
          <w:rFonts w:ascii="Arial" w:hAnsi="Arial" w:cs="Arial"/>
          <w:color w:val="000000" w:themeColor="text1"/>
          <w:sz w:val="24"/>
          <w:szCs w:val="24"/>
        </w:rPr>
      </w:pPr>
      <w:r w:rsidRPr="00955E29">
        <w:rPr>
          <w:rFonts w:ascii="Arial" w:hAnsi="Arial" w:cs="Arial"/>
          <w:color w:val="000000" w:themeColor="text1"/>
          <w:sz w:val="24"/>
          <w:szCs w:val="24"/>
        </w:rPr>
        <w:t>Require industries to collaborate</w:t>
      </w:r>
    </w:p>
    <w:p w:rsidR="00F714FD" w:rsidRPr="00955E29" w:rsidRDefault="00F714FD" w:rsidP="00F714FD">
      <w:pPr>
        <w:pStyle w:val="ListParagraph"/>
        <w:numPr>
          <w:ilvl w:val="0"/>
          <w:numId w:val="8"/>
        </w:numPr>
        <w:jc w:val="both"/>
        <w:rPr>
          <w:rFonts w:ascii="Arial" w:hAnsi="Arial" w:cs="Arial"/>
          <w:color w:val="000000" w:themeColor="text1"/>
          <w:sz w:val="24"/>
          <w:szCs w:val="24"/>
        </w:rPr>
      </w:pPr>
      <w:r w:rsidRPr="00955E29">
        <w:rPr>
          <w:rFonts w:ascii="Arial" w:hAnsi="Arial" w:cs="Arial"/>
          <w:color w:val="000000" w:themeColor="text1"/>
          <w:sz w:val="24"/>
          <w:szCs w:val="24"/>
        </w:rPr>
        <w:t>Allow consumer/borrower time to understand the agreed upon loan terms</w:t>
      </w:r>
    </w:p>
    <w:p w:rsidR="00865085" w:rsidRPr="00E847A4" w:rsidRDefault="00865085" w:rsidP="00865085">
      <w:pPr>
        <w:pStyle w:val="ListParagraph"/>
        <w:numPr>
          <w:ilvl w:val="0"/>
          <w:numId w:val="8"/>
        </w:numPr>
        <w:rPr>
          <w:rFonts w:ascii="Arial" w:hAnsi="Arial" w:cs="Arial"/>
          <w:sz w:val="24"/>
          <w:szCs w:val="24"/>
        </w:rPr>
      </w:pPr>
      <w:r w:rsidRPr="00E847A4">
        <w:rPr>
          <w:rFonts w:ascii="Arial" w:hAnsi="Arial" w:cs="Arial"/>
          <w:b/>
          <w:sz w:val="24"/>
          <w:szCs w:val="24"/>
        </w:rPr>
        <w:t>Dodd-Frank Wall Street Reform and Consumer Protection Act of 2010</w:t>
      </w:r>
      <w:r w:rsidRPr="00E847A4">
        <w:rPr>
          <w:rFonts w:ascii="Arial" w:hAnsi="Arial" w:cs="Arial"/>
          <w:sz w:val="24"/>
          <w:szCs w:val="24"/>
        </w:rPr>
        <w:t xml:space="preserve"> - Signed into </w:t>
      </w:r>
      <w:hyperlink r:id="rId9" w:anchor="Federal_law" w:tooltip="Law of the United States" w:history="1">
        <w:r w:rsidRPr="00E847A4">
          <w:rPr>
            <w:rFonts w:ascii="Arial" w:hAnsi="Arial" w:cs="Arial"/>
            <w:sz w:val="24"/>
            <w:szCs w:val="24"/>
          </w:rPr>
          <w:t>federal law</w:t>
        </w:r>
      </w:hyperlink>
      <w:r w:rsidRPr="00E847A4">
        <w:rPr>
          <w:rFonts w:ascii="Arial" w:hAnsi="Arial" w:cs="Arial"/>
          <w:sz w:val="24"/>
          <w:szCs w:val="24"/>
        </w:rPr>
        <w:t xml:space="preserve"> by </w:t>
      </w:r>
      <w:hyperlink r:id="rId10" w:tooltip="President of the United States" w:history="1">
        <w:r w:rsidRPr="00E847A4">
          <w:rPr>
            <w:rFonts w:ascii="Arial" w:hAnsi="Arial" w:cs="Arial"/>
            <w:sz w:val="24"/>
            <w:szCs w:val="24"/>
          </w:rPr>
          <w:t>President</w:t>
        </w:r>
      </w:hyperlink>
      <w:r w:rsidRPr="00E847A4">
        <w:rPr>
          <w:rFonts w:ascii="Arial" w:hAnsi="Arial" w:cs="Arial"/>
          <w:sz w:val="24"/>
          <w:szCs w:val="24"/>
        </w:rPr>
        <w:t xml:space="preserve"> </w:t>
      </w:r>
      <w:hyperlink r:id="rId11" w:tooltip="Barack Obama" w:history="1">
        <w:r w:rsidRPr="00E847A4">
          <w:rPr>
            <w:rFonts w:ascii="Arial" w:hAnsi="Arial" w:cs="Arial"/>
            <w:sz w:val="24"/>
            <w:szCs w:val="24"/>
          </w:rPr>
          <w:t>Obama</w:t>
        </w:r>
      </w:hyperlink>
      <w:r w:rsidRPr="00E847A4">
        <w:rPr>
          <w:rFonts w:ascii="Arial" w:hAnsi="Arial" w:cs="Arial"/>
          <w:sz w:val="24"/>
          <w:szCs w:val="24"/>
        </w:rPr>
        <w:t xml:space="preserve"> on July 21, 2010, it is an Act intended to promote the financial stability of the United States by improving accountability and transparency in the financial system, to end “too big to fail,” to protect the American taxpayer by ending </w:t>
      </w:r>
      <w:hyperlink r:id="rId12" w:tooltip="Bailouts" w:history="1">
        <w:r w:rsidRPr="00E847A4">
          <w:rPr>
            <w:rFonts w:ascii="Arial" w:hAnsi="Arial" w:cs="Arial"/>
            <w:sz w:val="24"/>
            <w:szCs w:val="24"/>
          </w:rPr>
          <w:t>bailouts</w:t>
        </w:r>
      </w:hyperlink>
      <w:r w:rsidRPr="00E847A4">
        <w:rPr>
          <w:rFonts w:ascii="Arial" w:hAnsi="Arial" w:cs="Arial"/>
          <w:sz w:val="24"/>
          <w:szCs w:val="24"/>
        </w:rPr>
        <w:t>, and to protect consumers from abusive financial services practices.</w:t>
      </w:r>
    </w:p>
    <w:p w:rsidR="00E847A4" w:rsidRPr="00E847A4" w:rsidRDefault="00E847A4" w:rsidP="00E847A4">
      <w:pPr>
        <w:pStyle w:val="ListParagraph"/>
        <w:numPr>
          <w:ilvl w:val="0"/>
          <w:numId w:val="8"/>
        </w:numPr>
        <w:rPr>
          <w:rFonts w:ascii="Arial" w:hAnsi="Arial" w:cs="Arial"/>
          <w:sz w:val="24"/>
          <w:szCs w:val="24"/>
        </w:rPr>
      </w:pPr>
      <w:r w:rsidRPr="00E847A4">
        <w:rPr>
          <w:rFonts w:ascii="Arial" w:hAnsi="Arial" w:cs="Arial"/>
          <w:b/>
          <w:sz w:val="24"/>
          <w:szCs w:val="24"/>
        </w:rPr>
        <w:t>Consumer Financial Protection Bureau (CFPB)</w:t>
      </w:r>
      <w:r w:rsidRPr="00E847A4">
        <w:rPr>
          <w:rFonts w:ascii="Arial" w:hAnsi="Arial" w:cs="Arial"/>
          <w:sz w:val="24"/>
          <w:szCs w:val="24"/>
        </w:rPr>
        <w:t xml:space="preserve"> - Established by the Dodd-Frank Wall Street Reform and Consumer Protection Act of 2010, it is an </w:t>
      </w:r>
      <w:hyperlink r:id="rId13" w:tooltip="Independent agency of the United States government" w:history="1">
        <w:r w:rsidRPr="00E847A4">
          <w:rPr>
            <w:rFonts w:ascii="Arial" w:hAnsi="Arial" w:cs="Arial"/>
            <w:sz w:val="24"/>
            <w:szCs w:val="24"/>
          </w:rPr>
          <w:t>independent agency of the United States government</w:t>
        </w:r>
      </w:hyperlink>
      <w:r w:rsidRPr="00E847A4">
        <w:rPr>
          <w:rFonts w:ascii="Arial" w:hAnsi="Arial" w:cs="Arial"/>
          <w:sz w:val="24"/>
          <w:szCs w:val="24"/>
        </w:rPr>
        <w:t xml:space="preserve"> responsible for </w:t>
      </w:r>
      <w:hyperlink r:id="rId14" w:tooltip="Consumer protection" w:history="1">
        <w:r w:rsidRPr="00E847A4">
          <w:rPr>
            <w:rFonts w:ascii="Arial" w:hAnsi="Arial" w:cs="Arial"/>
            <w:sz w:val="24"/>
            <w:szCs w:val="24"/>
          </w:rPr>
          <w:t>consumer financial protection</w:t>
        </w:r>
      </w:hyperlink>
      <w:r w:rsidRPr="00E847A4">
        <w:rPr>
          <w:rFonts w:ascii="Arial" w:hAnsi="Arial" w:cs="Arial"/>
          <w:sz w:val="24"/>
          <w:szCs w:val="24"/>
        </w:rPr>
        <w:t>. Its mission is to protect consumers in regards to financial services and products, as well as to encourage fair practices within consumer financial markets.</w:t>
      </w:r>
    </w:p>
    <w:p w:rsidR="00E847A4" w:rsidRPr="00E847A4" w:rsidRDefault="00E847A4" w:rsidP="00E847A4">
      <w:pPr>
        <w:pStyle w:val="ListParagraph"/>
        <w:rPr>
          <w:rFonts w:ascii="Arial" w:hAnsi="Arial" w:cs="Arial"/>
          <w:sz w:val="24"/>
          <w:szCs w:val="24"/>
        </w:rPr>
      </w:pPr>
    </w:p>
    <w:p w:rsidR="00E847A4" w:rsidRPr="00E847A4" w:rsidRDefault="00E847A4" w:rsidP="00E847A4">
      <w:pPr>
        <w:pStyle w:val="ListParagraph"/>
        <w:rPr>
          <w:rFonts w:ascii="Arial" w:hAnsi="Arial" w:cs="Arial"/>
          <w:b/>
          <w:sz w:val="24"/>
          <w:szCs w:val="24"/>
        </w:rPr>
      </w:pPr>
    </w:p>
    <w:p w:rsidR="009C0057" w:rsidRDefault="009C0057">
      <w:pPr>
        <w:rPr>
          <w:rFonts w:ascii="Arial" w:hAnsi="Arial" w:cs="Arial"/>
          <w:b/>
          <w:sz w:val="32"/>
          <w:szCs w:val="32"/>
          <w:u w:val="single"/>
        </w:rPr>
      </w:pPr>
      <w:r>
        <w:rPr>
          <w:rFonts w:ascii="Arial" w:hAnsi="Arial" w:cs="Arial"/>
          <w:b/>
          <w:sz w:val="32"/>
          <w:szCs w:val="32"/>
          <w:u w:val="single"/>
        </w:rPr>
        <w:br w:type="page"/>
      </w:r>
    </w:p>
    <w:p w:rsidR="00F714FD" w:rsidRPr="00955E29" w:rsidRDefault="0008301D" w:rsidP="00F714FD">
      <w:pPr>
        <w:jc w:val="both"/>
        <w:rPr>
          <w:rFonts w:ascii="Arial" w:hAnsi="Arial" w:cs="Arial"/>
          <w:b/>
          <w:sz w:val="32"/>
          <w:szCs w:val="32"/>
        </w:rPr>
      </w:pPr>
      <w:r>
        <w:rPr>
          <w:rFonts w:ascii="Arial" w:hAnsi="Arial" w:cs="Arial"/>
          <w:b/>
          <w:sz w:val="32"/>
          <w:szCs w:val="32"/>
          <w:u w:val="single"/>
        </w:rPr>
        <w:lastRenderedPageBreak/>
        <w:t>SCOPE</w:t>
      </w:r>
      <w:r w:rsidR="00F714FD" w:rsidRPr="007B36D4">
        <w:rPr>
          <w:rFonts w:ascii="Arial" w:hAnsi="Arial" w:cs="Arial"/>
          <w:b/>
          <w:sz w:val="32"/>
          <w:szCs w:val="32"/>
          <w:u w:val="single"/>
        </w:rPr>
        <w:t xml:space="preserve"> </w:t>
      </w:r>
    </w:p>
    <w:p w:rsidR="00482A63" w:rsidRPr="00482A63" w:rsidRDefault="00482A63" w:rsidP="007B36D4">
      <w:pPr>
        <w:jc w:val="both"/>
        <w:rPr>
          <w:rFonts w:ascii="Arial" w:hAnsi="Arial" w:cs="Arial"/>
          <w:i/>
          <w:sz w:val="24"/>
          <w:szCs w:val="24"/>
        </w:rPr>
      </w:pPr>
      <w:r>
        <w:rPr>
          <w:rFonts w:ascii="Arial" w:hAnsi="Arial" w:cs="Arial"/>
          <w:i/>
          <w:sz w:val="24"/>
          <w:szCs w:val="24"/>
        </w:rPr>
        <w:t>LEARNING OBJECTIVE:</w:t>
      </w:r>
      <w:r w:rsidR="00C46645">
        <w:rPr>
          <w:rFonts w:ascii="Arial" w:hAnsi="Arial" w:cs="Arial"/>
          <w:i/>
          <w:sz w:val="24"/>
          <w:szCs w:val="24"/>
        </w:rPr>
        <w:t xml:space="preserve"> Distinguish between affected and exempt transactions.</w:t>
      </w:r>
    </w:p>
    <w:p w:rsidR="007B36D4" w:rsidRDefault="007B36D4" w:rsidP="00F714FD">
      <w:pPr>
        <w:jc w:val="both"/>
        <w:rPr>
          <w:rFonts w:ascii="Arial" w:hAnsi="Arial" w:cs="Arial"/>
          <w:b/>
          <w:sz w:val="24"/>
          <w:szCs w:val="24"/>
        </w:rPr>
      </w:pPr>
    </w:p>
    <w:p w:rsidR="00F714FD" w:rsidRPr="00955E29" w:rsidRDefault="00F714FD" w:rsidP="00F714FD">
      <w:pPr>
        <w:jc w:val="both"/>
        <w:rPr>
          <w:rFonts w:ascii="Arial" w:hAnsi="Arial" w:cs="Arial"/>
          <w:b/>
          <w:color w:val="1F497D" w:themeColor="text2"/>
          <w:sz w:val="24"/>
          <w:szCs w:val="24"/>
        </w:rPr>
      </w:pPr>
      <w:r w:rsidRPr="00955E29">
        <w:rPr>
          <w:rFonts w:ascii="Arial" w:hAnsi="Arial" w:cs="Arial"/>
          <w:b/>
          <w:sz w:val="24"/>
          <w:szCs w:val="24"/>
        </w:rPr>
        <w:t xml:space="preserve">Effective Date:  </w:t>
      </w:r>
      <w:r w:rsidRPr="00955E29">
        <w:rPr>
          <w:rFonts w:ascii="Arial" w:hAnsi="Arial" w:cs="Arial"/>
          <w:sz w:val="24"/>
          <w:szCs w:val="24"/>
        </w:rPr>
        <w:t>mortgage applications received on OR after August 1, 2015</w:t>
      </w:r>
      <w:r w:rsidR="00955E29" w:rsidRPr="00955E29">
        <w:rPr>
          <w:rFonts w:ascii="Arial" w:hAnsi="Arial" w:cs="Arial"/>
          <w:sz w:val="24"/>
          <w:szCs w:val="24"/>
        </w:rPr>
        <w:t xml:space="preserve"> </w:t>
      </w:r>
    </w:p>
    <w:p w:rsidR="00F714FD" w:rsidRPr="00955E29" w:rsidRDefault="00F714FD" w:rsidP="00F714FD">
      <w:pPr>
        <w:jc w:val="both"/>
        <w:rPr>
          <w:rFonts w:ascii="Arial" w:hAnsi="Arial" w:cs="Arial"/>
          <w:b/>
          <w:sz w:val="24"/>
          <w:szCs w:val="24"/>
        </w:rPr>
      </w:pPr>
    </w:p>
    <w:p w:rsidR="00F714FD" w:rsidRPr="00955E29" w:rsidRDefault="00F714FD" w:rsidP="00F714FD">
      <w:pPr>
        <w:jc w:val="both"/>
        <w:rPr>
          <w:rFonts w:ascii="Arial" w:hAnsi="Arial" w:cs="Arial"/>
          <w:b/>
          <w:sz w:val="24"/>
          <w:szCs w:val="24"/>
        </w:rPr>
      </w:pPr>
      <w:r w:rsidRPr="00955E29">
        <w:rPr>
          <w:rFonts w:ascii="Arial" w:hAnsi="Arial" w:cs="Arial"/>
          <w:b/>
          <w:sz w:val="24"/>
          <w:szCs w:val="24"/>
        </w:rPr>
        <w:t>Transaction Types Affected:</w:t>
      </w:r>
    </w:p>
    <w:p w:rsidR="00F714FD" w:rsidRPr="00955E29" w:rsidRDefault="00F714FD" w:rsidP="00F714FD">
      <w:pPr>
        <w:pStyle w:val="ListParagraph"/>
        <w:numPr>
          <w:ilvl w:val="0"/>
          <w:numId w:val="9"/>
        </w:numPr>
        <w:jc w:val="both"/>
        <w:rPr>
          <w:rFonts w:ascii="Arial" w:hAnsi="Arial" w:cs="Arial"/>
          <w:sz w:val="24"/>
          <w:szCs w:val="24"/>
        </w:rPr>
      </w:pPr>
      <w:r w:rsidRPr="00955E29">
        <w:rPr>
          <w:rFonts w:ascii="Arial" w:hAnsi="Arial" w:cs="Arial"/>
          <w:sz w:val="24"/>
          <w:szCs w:val="24"/>
        </w:rPr>
        <w:t>Purchase money</w:t>
      </w:r>
    </w:p>
    <w:p w:rsidR="00F714FD" w:rsidRPr="00955E29" w:rsidRDefault="00F714FD" w:rsidP="00F714FD">
      <w:pPr>
        <w:pStyle w:val="ListParagraph"/>
        <w:numPr>
          <w:ilvl w:val="0"/>
          <w:numId w:val="9"/>
        </w:numPr>
        <w:jc w:val="both"/>
        <w:rPr>
          <w:rFonts w:ascii="Arial" w:hAnsi="Arial" w:cs="Arial"/>
          <w:sz w:val="24"/>
          <w:szCs w:val="24"/>
        </w:rPr>
      </w:pPr>
      <w:r w:rsidRPr="00955E29">
        <w:rPr>
          <w:rFonts w:ascii="Arial" w:hAnsi="Arial" w:cs="Arial"/>
          <w:sz w:val="24"/>
          <w:szCs w:val="24"/>
        </w:rPr>
        <w:t>Refinance</w:t>
      </w:r>
    </w:p>
    <w:p w:rsidR="00F714FD" w:rsidRPr="00955E29" w:rsidRDefault="00274C6F" w:rsidP="00F714FD">
      <w:pPr>
        <w:pStyle w:val="ListParagraph"/>
        <w:numPr>
          <w:ilvl w:val="0"/>
          <w:numId w:val="9"/>
        </w:numPr>
        <w:jc w:val="both"/>
        <w:rPr>
          <w:rFonts w:ascii="Arial" w:hAnsi="Arial" w:cs="Arial"/>
          <w:sz w:val="24"/>
          <w:szCs w:val="24"/>
        </w:rPr>
      </w:pPr>
      <w:r>
        <w:rPr>
          <w:rFonts w:ascii="Arial" w:hAnsi="Arial" w:cs="Arial"/>
          <w:sz w:val="24"/>
          <w:szCs w:val="24"/>
        </w:rPr>
        <w:t>Less than</w:t>
      </w:r>
      <w:r w:rsidR="00446670" w:rsidRPr="00955E29">
        <w:rPr>
          <w:rFonts w:ascii="Arial" w:hAnsi="Arial" w:cs="Arial"/>
          <w:sz w:val="24"/>
          <w:szCs w:val="24"/>
        </w:rPr>
        <w:t xml:space="preserve"> 25 Acres</w:t>
      </w:r>
    </w:p>
    <w:p w:rsidR="00F714FD" w:rsidRPr="00955E29" w:rsidRDefault="00F714FD" w:rsidP="00F714FD">
      <w:pPr>
        <w:pStyle w:val="ListParagraph"/>
        <w:numPr>
          <w:ilvl w:val="0"/>
          <w:numId w:val="9"/>
        </w:numPr>
        <w:jc w:val="both"/>
        <w:rPr>
          <w:rFonts w:ascii="Arial" w:hAnsi="Arial" w:cs="Arial"/>
          <w:sz w:val="24"/>
          <w:szCs w:val="24"/>
        </w:rPr>
      </w:pPr>
      <w:r w:rsidRPr="00955E29">
        <w:rPr>
          <w:rFonts w:ascii="Arial" w:hAnsi="Arial" w:cs="Arial"/>
          <w:sz w:val="24"/>
          <w:szCs w:val="24"/>
        </w:rPr>
        <w:t>Vacant-land</w:t>
      </w:r>
    </w:p>
    <w:p w:rsidR="00F714FD" w:rsidRPr="00955E29" w:rsidRDefault="00F714FD" w:rsidP="00F714FD">
      <w:pPr>
        <w:pStyle w:val="ListParagraph"/>
        <w:numPr>
          <w:ilvl w:val="0"/>
          <w:numId w:val="9"/>
        </w:numPr>
        <w:jc w:val="both"/>
        <w:rPr>
          <w:rFonts w:ascii="Arial" w:hAnsi="Arial" w:cs="Arial"/>
          <w:sz w:val="24"/>
          <w:szCs w:val="24"/>
        </w:rPr>
      </w:pPr>
      <w:r w:rsidRPr="00955E29">
        <w:rPr>
          <w:rFonts w:ascii="Arial" w:hAnsi="Arial" w:cs="Arial"/>
          <w:sz w:val="24"/>
          <w:szCs w:val="24"/>
        </w:rPr>
        <w:t>Construction-only</w:t>
      </w:r>
    </w:p>
    <w:p w:rsidR="00F714FD" w:rsidRPr="00955E29" w:rsidRDefault="00F714FD" w:rsidP="00F714FD">
      <w:pPr>
        <w:pStyle w:val="ListParagraph"/>
        <w:numPr>
          <w:ilvl w:val="0"/>
          <w:numId w:val="9"/>
        </w:numPr>
        <w:jc w:val="both"/>
        <w:rPr>
          <w:rFonts w:ascii="Arial" w:hAnsi="Arial" w:cs="Arial"/>
          <w:sz w:val="24"/>
          <w:szCs w:val="24"/>
        </w:rPr>
      </w:pPr>
      <w:r w:rsidRPr="00955E29">
        <w:rPr>
          <w:rFonts w:ascii="Arial" w:hAnsi="Arial" w:cs="Arial"/>
          <w:sz w:val="24"/>
          <w:szCs w:val="24"/>
        </w:rPr>
        <w:t>Timeshare</w:t>
      </w:r>
    </w:p>
    <w:p w:rsidR="00F714FD" w:rsidRPr="00955E29" w:rsidRDefault="00F714FD" w:rsidP="00F714FD">
      <w:pPr>
        <w:jc w:val="both"/>
        <w:rPr>
          <w:rFonts w:ascii="Arial" w:hAnsi="Arial" w:cs="Arial"/>
          <w:b/>
          <w:sz w:val="24"/>
          <w:szCs w:val="24"/>
        </w:rPr>
      </w:pPr>
      <w:r w:rsidRPr="00955E29">
        <w:rPr>
          <w:rFonts w:ascii="Arial" w:hAnsi="Arial" w:cs="Arial"/>
          <w:b/>
          <w:sz w:val="24"/>
          <w:szCs w:val="24"/>
        </w:rPr>
        <w:t>Transaction Types Exempt:</w:t>
      </w:r>
    </w:p>
    <w:p w:rsidR="00F714FD" w:rsidRPr="00955E29" w:rsidRDefault="00F714FD" w:rsidP="00F714FD">
      <w:pPr>
        <w:pStyle w:val="ListParagraph"/>
        <w:numPr>
          <w:ilvl w:val="0"/>
          <w:numId w:val="10"/>
        </w:numPr>
        <w:jc w:val="both"/>
        <w:rPr>
          <w:rFonts w:ascii="Arial" w:hAnsi="Arial" w:cs="Arial"/>
          <w:sz w:val="24"/>
          <w:szCs w:val="24"/>
        </w:rPr>
      </w:pPr>
      <w:r w:rsidRPr="00955E29">
        <w:rPr>
          <w:rFonts w:ascii="Arial" w:hAnsi="Arial" w:cs="Arial"/>
          <w:sz w:val="24"/>
          <w:szCs w:val="24"/>
        </w:rPr>
        <w:t>Reverse mortgages</w:t>
      </w:r>
    </w:p>
    <w:p w:rsidR="00F714FD" w:rsidRPr="00955E29" w:rsidRDefault="00F714FD" w:rsidP="00F714FD">
      <w:pPr>
        <w:pStyle w:val="ListParagraph"/>
        <w:numPr>
          <w:ilvl w:val="0"/>
          <w:numId w:val="10"/>
        </w:numPr>
        <w:jc w:val="both"/>
        <w:rPr>
          <w:rFonts w:ascii="Arial" w:hAnsi="Arial" w:cs="Arial"/>
          <w:sz w:val="24"/>
          <w:szCs w:val="24"/>
        </w:rPr>
      </w:pPr>
      <w:r w:rsidRPr="00955E29">
        <w:rPr>
          <w:rFonts w:ascii="Arial" w:hAnsi="Arial" w:cs="Arial"/>
          <w:sz w:val="24"/>
          <w:szCs w:val="24"/>
        </w:rPr>
        <w:t>Home Equity Lines of Credit (HELOCs)</w:t>
      </w:r>
    </w:p>
    <w:p w:rsidR="00F714FD" w:rsidRPr="00955E29" w:rsidRDefault="00F714FD" w:rsidP="00F714FD">
      <w:pPr>
        <w:pStyle w:val="ListParagraph"/>
        <w:numPr>
          <w:ilvl w:val="0"/>
          <w:numId w:val="10"/>
        </w:numPr>
        <w:jc w:val="both"/>
        <w:rPr>
          <w:rFonts w:ascii="Arial" w:hAnsi="Arial" w:cs="Arial"/>
          <w:sz w:val="24"/>
          <w:szCs w:val="24"/>
        </w:rPr>
      </w:pPr>
      <w:r w:rsidRPr="00955E29">
        <w:rPr>
          <w:rFonts w:ascii="Arial" w:hAnsi="Arial" w:cs="Arial"/>
          <w:sz w:val="24"/>
          <w:szCs w:val="24"/>
        </w:rPr>
        <w:t>Chattel-Dwelling/Mobile Home Only loans</w:t>
      </w:r>
    </w:p>
    <w:p w:rsidR="00F714FD" w:rsidRPr="00955E29" w:rsidRDefault="00F714FD" w:rsidP="00F714FD">
      <w:pPr>
        <w:pStyle w:val="ListParagraph"/>
        <w:numPr>
          <w:ilvl w:val="0"/>
          <w:numId w:val="10"/>
        </w:numPr>
        <w:jc w:val="both"/>
        <w:rPr>
          <w:rFonts w:ascii="Arial" w:hAnsi="Arial" w:cs="Arial"/>
          <w:sz w:val="24"/>
          <w:szCs w:val="24"/>
        </w:rPr>
      </w:pPr>
      <w:r w:rsidRPr="00955E29">
        <w:rPr>
          <w:rFonts w:ascii="Arial" w:hAnsi="Arial" w:cs="Arial"/>
          <w:sz w:val="24"/>
          <w:szCs w:val="24"/>
        </w:rPr>
        <w:t>Creditors who originate less than 5 loans in a calendar year</w:t>
      </w:r>
    </w:p>
    <w:p w:rsidR="00F714FD" w:rsidRDefault="00F714FD" w:rsidP="00F714FD">
      <w:pPr>
        <w:jc w:val="both"/>
        <w:rPr>
          <w:rFonts w:ascii="Arial" w:hAnsi="Arial" w:cs="Arial"/>
          <w:b/>
          <w:sz w:val="24"/>
          <w:szCs w:val="24"/>
        </w:rPr>
      </w:pPr>
    </w:p>
    <w:p w:rsidR="00A71DEF" w:rsidRDefault="0008301D" w:rsidP="007B36D4">
      <w:pPr>
        <w:jc w:val="both"/>
        <w:rPr>
          <w:rFonts w:ascii="Arial" w:hAnsi="Arial" w:cs="Arial"/>
          <w:b/>
          <w:vanish/>
          <w:color w:val="1F497D" w:themeColor="text2"/>
          <w:sz w:val="24"/>
          <w:szCs w:val="24"/>
        </w:rPr>
      </w:pPr>
      <w:r>
        <w:rPr>
          <w:rFonts w:ascii="Arial" w:hAnsi="Arial" w:cs="Arial"/>
          <w:b/>
          <w:sz w:val="32"/>
          <w:szCs w:val="32"/>
          <w:u w:val="single"/>
        </w:rPr>
        <w:t>DEFINITIONS</w:t>
      </w:r>
      <w:r w:rsidR="00392895">
        <w:rPr>
          <w:rFonts w:ascii="Arial" w:hAnsi="Arial" w:cs="Arial"/>
          <w:b/>
          <w:sz w:val="32"/>
          <w:szCs w:val="32"/>
        </w:rPr>
        <w:t xml:space="preserve"> </w:t>
      </w:r>
    </w:p>
    <w:p w:rsidR="007B36D4" w:rsidRPr="009C0057" w:rsidRDefault="00482A63" w:rsidP="007B36D4">
      <w:pPr>
        <w:jc w:val="both"/>
        <w:rPr>
          <w:rFonts w:ascii="Arial" w:hAnsi="Arial" w:cs="Arial"/>
          <w:i/>
          <w:sz w:val="24"/>
          <w:szCs w:val="24"/>
        </w:rPr>
      </w:pPr>
      <w:r>
        <w:rPr>
          <w:rFonts w:ascii="Arial" w:hAnsi="Arial" w:cs="Arial"/>
          <w:i/>
          <w:sz w:val="24"/>
          <w:szCs w:val="24"/>
        </w:rPr>
        <w:t>LEARNING OBJECTIVE:</w:t>
      </w:r>
      <w:r w:rsidR="00E25ACF">
        <w:rPr>
          <w:rFonts w:ascii="Arial" w:hAnsi="Arial" w:cs="Arial"/>
          <w:i/>
          <w:sz w:val="24"/>
          <w:szCs w:val="24"/>
        </w:rPr>
        <w:t xml:space="preserve"> Define new key terms that will be commonly used after August 1, 2015.</w:t>
      </w:r>
    </w:p>
    <w:p w:rsidR="007B36D4" w:rsidRPr="00955E29" w:rsidRDefault="007B36D4" w:rsidP="007B36D4">
      <w:pPr>
        <w:jc w:val="both"/>
        <w:rPr>
          <w:rFonts w:ascii="Arial" w:hAnsi="Arial" w:cs="Arial"/>
          <w:b/>
          <w:sz w:val="24"/>
          <w:szCs w:val="24"/>
        </w:rPr>
      </w:pPr>
      <w:r w:rsidRPr="00955E29">
        <w:rPr>
          <w:rFonts w:ascii="Arial" w:hAnsi="Arial" w:cs="Arial"/>
          <w:b/>
          <w:sz w:val="24"/>
          <w:szCs w:val="24"/>
        </w:rPr>
        <w:t xml:space="preserve">Application - </w:t>
      </w:r>
      <w:r w:rsidRPr="00955E29">
        <w:rPr>
          <w:rFonts w:ascii="Arial" w:hAnsi="Arial" w:cs="Arial"/>
          <w:sz w:val="24"/>
          <w:szCs w:val="24"/>
        </w:rPr>
        <w:t>Submission of a consumer’s financial information for purposes of obtaining an extension of credit and that consists of the submission of the consumer’s name, the consumer’s income, the consumer’s social security number, the property address, an estimate of the value of the property, and the mortgage loan amount sought.</w:t>
      </w:r>
    </w:p>
    <w:p w:rsidR="009C08F7" w:rsidRPr="00955E29" w:rsidRDefault="009C08F7" w:rsidP="009C08F7">
      <w:pPr>
        <w:jc w:val="both"/>
        <w:rPr>
          <w:rFonts w:ascii="Arial" w:hAnsi="Arial" w:cs="Arial"/>
          <w:b/>
          <w:sz w:val="24"/>
          <w:szCs w:val="24"/>
        </w:rPr>
      </w:pPr>
      <w:r w:rsidRPr="00955E29">
        <w:rPr>
          <w:rFonts w:ascii="Arial" w:hAnsi="Arial" w:cs="Arial"/>
          <w:b/>
          <w:sz w:val="24"/>
          <w:szCs w:val="24"/>
        </w:rPr>
        <w:t xml:space="preserve">Business Day (Loan Estimate) – </w:t>
      </w:r>
      <w:r w:rsidRPr="00955E29">
        <w:rPr>
          <w:rFonts w:ascii="Arial" w:hAnsi="Arial" w:cs="Arial"/>
          <w:sz w:val="24"/>
          <w:szCs w:val="24"/>
        </w:rPr>
        <w:t>A day on which the creditor’s (Lender) offices are open to the public for carrying on substantially all of its business functions.</w:t>
      </w:r>
    </w:p>
    <w:p w:rsidR="007B36D4" w:rsidRPr="00955E29" w:rsidRDefault="007B36D4" w:rsidP="007B36D4">
      <w:pPr>
        <w:jc w:val="both"/>
        <w:rPr>
          <w:rFonts w:ascii="Arial" w:hAnsi="Arial" w:cs="Arial"/>
          <w:sz w:val="24"/>
          <w:szCs w:val="24"/>
        </w:rPr>
      </w:pPr>
      <w:r w:rsidRPr="00955E29">
        <w:rPr>
          <w:rFonts w:ascii="Arial" w:hAnsi="Arial" w:cs="Arial"/>
          <w:b/>
          <w:sz w:val="24"/>
          <w:szCs w:val="24"/>
        </w:rPr>
        <w:lastRenderedPageBreak/>
        <w:t xml:space="preserve">Business Day (Closing Disclosure) – </w:t>
      </w:r>
      <w:r w:rsidRPr="00955E29">
        <w:rPr>
          <w:rFonts w:ascii="Arial" w:hAnsi="Arial" w:cs="Arial"/>
          <w:sz w:val="24"/>
          <w:szCs w:val="24"/>
        </w:rPr>
        <w:t>All calendar days except Sundays and legal public holidays.</w:t>
      </w:r>
    </w:p>
    <w:p w:rsidR="00865085" w:rsidRPr="00955E29" w:rsidRDefault="00865085" w:rsidP="00865085">
      <w:pPr>
        <w:jc w:val="both"/>
        <w:rPr>
          <w:rFonts w:ascii="Arial" w:hAnsi="Arial" w:cs="Arial"/>
          <w:b/>
          <w:sz w:val="24"/>
          <w:szCs w:val="24"/>
        </w:rPr>
      </w:pPr>
      <w:r w:rsidRPr="00955E29">
        <w:rPr>
          <w:rFonts w:ascii="Arial" w:hAnsi="Arial" w:cs="Arial"/>
          <w:b/>
          <w:sz w:val="24"/>
          <w:szCs w:val="24"/>
        </w:rPr>
        <w:t xml:space="preserve">Consummation – </w:t>
      </w:r>
      <w:r w:rsidRPr="00955E29">
        <w:rPr>
          <w:rFonts w:ascii="Arial" w:hAnsi="Arial" w:cs="Arial"/>
          <w:sz w:val="24"/>
          <w:szCs w:val="24"/>
        </w:rPr>
        <w:t>The time that a consumer becomes contractually obligated on a credit transaction.  (not necessarily the same as close of escrow).</w:t>
      </w:r>
    </w:p>
    <w:p w:rsidR="00865085" w:rsidRPr="00865085" w:rsidRDefault="00865085" w:rsidP="007B36D4">
      <w:pPr>
        <w:jc w:val="both"/>
        <w:rPr>
          <w:rFonts w:ascii="Arial" w:hAnsi="Arial" w:cs="Arial"/>
          <w:sz w:val="24"/>
          <w:szCs w:val="24"/>
        </w:rPr>
      </w:pPr>
      <w:r w:rsidRPr="00955E29">
        <w:rPr>
          <w:rFonts w:ascii="Arial" w:hAnsi="Arial" w:cs="Arial"/>
          <w:b/>
          <w:sz w:val="24"/>
          <w:szCs w:val="24"/>
        </w:rPr>
        <w:t xml:space="preserve">Close of Escrow </w:t>
      </w:r>
      <w:r w:rsidRPr="00955E29">
        <w:rPr>
          <w:rFonts w:ascii="Arial" w:hAnsi="Arial" w:cs="Arial"/>
          <w:sz w:val="24"/>
          <w:szCs w:val="24"/>
        </w:rPr>
        <w:t>- The consummation of a real estate transaction, when the seller delivers title to the buyer in exchange for payment by the buyer of the purchase price.  Pursuant to the Arizona Association of REALTORS® Residential Resale Real Estate Purchase Contract, close of escrow “shall occur when the deed is recorded at the appropr</w:t>
      </w:r>
      <w:r>
        <w:rPr>
          <w:rFonts w:ascii="Arial" w:hAnsi="Arial" w:cs="Arial"/>
          <w:sz w:val="24"/>
          <w:szCs w:val="24"/>
        </w:rPr>
        <w:t>iate county recorder’s office.”</w:t>
      </w:r>
    </w:p>
    <w:p w:rsidR="007B36D4" w:rsidRPr="00955E29" w:rsidRDefault="007B36D4" w:rsidP="007B36D4">
      <w:pPr>
        <w:jc w:val="both"/>
        <w:rPr>
          <w:rFonts w:ascii="Arial" w:hAnsi="Arial" w:cs="Arial"/>
          <w:sz w:val="24"/>
          <w:szCs w:val="24"/>
        </w:rPr>
      </w:pPr>
      <w:r w:rsidRPr="00955E29">
        <w:rPr>
          <w:rFonts w:ascii="Arial" w:hAnsi="Arial" w:cs="Arial"/>
          <w:b/>
          <w:sz w:val="24"/>
          <w:szCs w:val="24"/>
        </w:rPr>
        <w:t xml:space="preserve">Changes Before Consummation Requiring A New Waiting Period – </w:t>
      </w:r>
      <w:r w:rsidRPr="00955E29">
        <w:rPr>
          <w:rFonts w:ascii="Arial" w:hAnsi="Arial" w:cs="Arial"/>
          <w:sz w:val="24"/>
          <w:szCs w:val="24"/>
        </w:rPr>
        <w:t>Changes before consummation that cause the annual percentage rate to increase above 1/8 of a percent (and 1/4 of a percent for loans with irregular payments or periods), the loan product to change</w:t>
      </w:r>
      <w:r w:rsidR="00241E4D">
        <w:rPr>
          <w:rFonts w:ascii="Arial" w:hAnsi="Arial" w:cs="Arial"/>
          <w:sz w:val="24"/>
          <w:szCs w:val="24"/>
        </w:rPr>
        <w:t xml:space="preserve"> (i.e., fixed to conventional)</w:t>
      </w:r>
      <w:r w:rsidRPr="00955E29">
        <w:rPr>
          <w:rFonts w:ascii="Arial" w:hAnsi="Arial" w:cs="Arial"/>
          <w:sz w:val="24"/>
          <w:szCs w:val="24"/>
        </w:rPr>
        <w:t>, or a prepayment penalty to be added, and that require the creditor to provide corrected disclosures with all changed terms so that the consumer receives them not later than the third business day before consummation of the loan.</w:t>
      </w:r>
    </w:p>
    <w:p w:rsidR="007B36D4" w:rsidRPr="00955E29" w:rsidRDefault="007B36D4" w:rsidP="007B36D4">
      <w:pPr>
        <w:jc w:val="both"/>
        <w:rPr>
          <w:rFonts w:ascii="Arial" w:hAnsi="Arial" w:cs="Arial"/>
          <w:b/>
          <w:sz w:val="24"/>
          <w:szCs w:val="24"/>
        </w:rPr>
      </w:pPr>
      <w:r w:rsidRPr="00955E29">
        <w:rPr>
          <w:rFonts w:ascii="Arial" w:hAnsi="Arial" w:cs="Arial"/>
          <w:b/>
          <w:sz w:val="24"/>
          <w:szCs w:val="24"/>
        </w:rPr>
        <w:t xml:space="preserve">LE:  Loan Estimate – </w:t>
      </w:r>
      <w:r w:rsidRPr="00955E29">
        <w:rPr>
          <w:rFonts w:ascii="Arial" w:hAnsi="Arial" w:cs="Arial"/>
          <w:sz w:val="24"/>
          <w:szCs w:val="24"/>
        </w:rPr>
        <w:t>The form creditors are required to provide to consumers no later than the third business day after receipt of the consumer’s application for a mortgage loan, and that</w:t>
      </w:r>
      <w:r w:rsidRPr="00955E29">
        <w:rPr>
          <w:rFonts w:ascii="Arial" w:hAnsi="Arial" w:cs="Arial"/>
          <w:b/>
          <w:sz w:val="24"/>
          <w:szCs w:val="24"/>
        </w:rPr>
        <w:t xml:space="preserve"> </w:t>
      </w:r>
      <w:r w:rsidRPr="00955E29">
        <w:rPr>
          <w:rFonts w:ascii="Arial" w:hAnsi="Arial" w:cs="Arial"/>
          <w:sz w:val="24"/>
          <w:szCs w:val="24"/>
        </w:rPr>
        <w:t xml:space="preserve">contains good-faith estimates of credit costs and transaction terms. The form integrates and </w:t>
      </w:r>
      <w:r w:rsidRPr="00955E29">
        <w:rPr>
          <w:rFonts w:ascii="Arial" w:hAnsi="Arial" w:cs="Arial"/>
          <w:sz w:val="24"/>
          <w:szCs w:val="24"/>
          <w:u w:val="single"/>
        </w:rPr>
        <w:t xml:space="preserve">replaces </w:t>
      </w:r>
      <w:r w:rsidRPr="00955E29">
        <w:rPr>
          <w:rFonts w:ascii="Arial" w:hAnsi="Arial" w:cs="Arial"/>
          <w:sz w:val="24"/>
          <w:szCs w:val="24"/>
        </w:rPr>
        <w:t>the RESPA Good Faith Estimate and the initial Truth in Lending disclosure.</w:t>
      </w:r>
    </w:p>
    <w:p w:rsidR="00865085" w:rsidRPr="009C0057" w:rsidRDefault="00865085" w:rsidP="007B36D4">
      <w:pPr>
        <w:jc w:val="both"/>
        <w:rPr>
          <w:rFonts w:ascii="Arial" w:hAnsi="Arial" w:cs="Arial"/>
          <w:sz w:val="24"/>
          <w:szCs w:val="24"/>
        </w:rPr>
      </w:pPr>
      <w:r w:rsidRPr="00955E29">
        <w:rPr>
          <w:rFonts w:ascii="Arial" w:hAnsi="Arial" w:cs="Arial"/>
          <w:b/>
          <w:sz w:val="24"/>
          <w:szCs w:val="24"/>
        </w:rPr>
        <w:t xml:space="preserve">CDF:  Closing Disclosure – </w:t>
      </w:r>
      <w:r w:rsidRPr="00955E29">
        <w:rPr>
          <w:rFonts w:ascii="Arial" w:hAnsi="Arial" w:cs="Arial"/>
          <w:sz w:val="24"/>
          <w:szCs w:val="24"/>
        </w:rPr>
        <w:t xml:space="preserve">A final written disclosure form that creditors must provide to consumers no later than three business days before consummation of the loan, and that reflects the actual terms and costs of the transaction. The form </w:t>
      </w:r>
      <w:r w:rsidRPr="00955E29">
        <w:rPr>
          <w:rFonts w:ascii="Arial" w:hAnsi="Arial" w:cs="Arial"/>
          <w:sz w:val="24"/>
          <w:szCs w:val="24"/>
          <w:u w:val="single"/>
        </w:rPr>
        <w:t>replaces</w:t>
      </w:r>
      <w:r w:rsidRPr="00955E29">
        <w:rPr>
          <w:rFonts w:ascii="Arial" w:hAnsi="Arial" w:cs="Arial"/>
          <w:sz w:val="24"/>
          <w:szCs w:val="24"/>
        </w:rPr>
        <w:t xml:space="preserve"> the HUD-1 Settlement Statement and is often </w:t>
      </w:r>
      <w:r w:rsidR="009C0057">
        <w:rPr>
          <w:rFonts w:ascii="Arial" w:hAnsi="Arial" w:cs="Arial"/>
          <w:sz w:val="24"/>
          <w:szCs w:val="24"/>
        </w:rPr>
        <w:t>referred to by the acronym CDF.</w:t>
      </w:r>
    </w:p>
    <w:p w:rsidR="007B36D4" w:rsidRPr="00955E29" w:rsidRDefault="007B36D4" w:rsidP="007B36D4">
      <w:pPr>
        <w:jc w:val="both"/>
        <w:rPr>
          <w:rFonts w:ascii="Arial" w:hAnsi="Arial" w:cs="Arial"/>
          <w:b/>
          <w:sz w:val="24"/>
          <w:szCs w:val="24"/>
        </w:rPr>
      </w:pPr>
      <w:r w:rsidRPr="00955E29">
        <w:rPr>
          <w:rFonts w:ascii="Arial" w:hAnsi="Arial" w:cs="Arial"/>
          <w:b/>
          <w:sz w:val="24"/>
          <w:szCs w:val="24"/>
        </w:rPr>
        <w:t xml:space="preserve">Mail Delivery – </w:t>
      </w:r>
      <w:r w:rsidRPr="00955E29">
        <w:rPr>
          <w:rFonts w:ascii="Arial" w:hAnsi="Arial" w:cs="Arial"/>
          <w:sz w:val="24"/>
          <w:szCs w:val="24"/>
        </w:rPr>
        <w:t>Conveyances not made in person, including email, that are deemed to have been received at the earlier of: (1) three business days after they are</w:t>
      </w:r>
      <w:r w:rsidR="00241E4D">
        <w:rPr>
          <w:rFonts w:ascii="Arial" w:hAnsi="Arial" w:cs="Arial"/>
          <w:sz w:val="24"/>
          <w:szCs w:val="24"/>
        </w:rPr>
        <w:t xml:space="preserve"> sent</w:t>
      </w:r>
      <w:r w:rsidRPr="00955E29">
        <w:rPr>
          <w:rFonts w:ascii="Arial" w:hAnsi="Arial" w:cs="Arial"/>
          <w:sz w:val="24"/>
          <w:szCs w:val="24"/>
        </w:rPr>
        <w:t xml:space="preserve"> or placed in the mail; or (2) upon evidence of receipt.  (often referred to as Mailbox Rule)</w:t>
      </w:r>
    </w:p>
    <w:p w:rsidR="007B36D4" w:rsidRPr="00955E29" w:rsidRDefault="007B36D4" w:rsidP="007B36D4">
      <w:pPr>
        <w:jc w:val="both"/>
        <w:rPr>
          <w:rFonts w:ascii="Arial" w:hAnsi="Arial" w:cs="Arial"/>
          <w:b/>
          <w:sz w:val="24"/>
          <w:szCs w:val="24"/>
        </w:rPr>
      </w:pPr>
      <w:r w:rsidRPr="00955E29">
        <w:rPr>
          <w:rFonts w:ascii="Arial" w:hAnsi="Arial" w:cs="Arial"/>
          <w:b/>
          <w:sz w:val="24"/>
          <w:szCs w:val="24"/>
        </w:rPr>
        <w:t xml:space="preserve">Personal Delivery – </w:t>
      </w:r>
      <w:r w:rsidRPr="00955E29">
        <w:rPr>
          <w:rFonts w:ascii="Arial" w:hAnsi="Arial" w:cs="Arial"/>
          <w:sz w:val="24"/>
          <w:szCs w:val="24"/>
        </w:rPr>
        <w:t>In person conveyances that are deemed immediately received.</w:t>
      </w:r>
      <w:r w:rsidRPr="00955E29">
        <w:rPr>
          <w:rFonts w:ascii="Arial" w:hAnsi="Arial" w:cs="Arial"/>
          <w:b/>
          <w:sz w:val="24"/>
          <w:szCs w:val="24"/>
        </w:rPr>
        <w:t xml:space="preserve"> </w:t>
      </w:r>
    </w:p>
    <w:p w:rsidR="00E0563D" w:rsidRPr="00955E29" w:rsidRDefault="00E0563D" w:rsidP="00E0563D">
      <w:pPr>
        <w:jc w:val="both"/>
        <w:rPr>
          <w:rFonts w:ascii="Arial" w:hAnsi="Arial" w:cs="Arial"/>
          <w:b/>
          <w:sz w:val="24"/>
          <w:szCs w:val="24"/>
        </w:rPr>
      </w:pPr>
      <w:r w:rsidRPr="00955E29">
        <w:rPr>
          <w:rFonts w:ascii="Arial" w:hAnsi="Arial" w:cs="Arial"/>
          <w:b/>
          <w:sz w:val="24"/>
          <w:szCs w:val="24"/>
        </w:rPr>
        <w:t xml:space="preserve">Electronic Delivery - </w:t>
      </w:r>
      <w:r w:rsidRPr="00955E29">
        <w:rPr>
          <w:rFonts w:ascii="Arial" w:hAnsi="Arial" w:cs="Arial"/>
          <w:sz w:val="24"/>
          <w:szCs w:val="24"/>
        </w:rPr>
        <w:t xml:space="preserve">Methods of electronic conveyance, such as email, that are deemed to have been received at the earlier of: (1) three business days after they are </w:t>
      </w:r>
      <w:r w:rsidR="00241E4D">
        <w:rPr>
          <w:rFonts w:ascii="Arial" w:hAnsi="Arial" w:cs="Arial"/>
          <w:sz w:val="24"/>
          <w:szCs w:val="24"/>
        </w:rPr>
        <w:t>sent</w:t>
      </w:r>
      <w:r w:rsidRPr="00955E29">
        <w:rPr>
          <w:rFonts w:ascii="Arial" w:hAnsi="Arial" w:cs="Arial"/>
          <w:sz w:val="24"/>
          <w:szCs w:val="24"/>
        </w:rPr>
        <w:t>; or (2) upon evidence of receipt.</w:t>
      </w:r>
    </w:p>
    <w:p w:rsidR="00E0563D" w:rsidRDefault="00E0563D" w:rsidP="00E0563D">
      <w:pPr>
        <w:jc w:val="both"/>
        <w:rPr>
          <w:rFonts w:ascii="Arial" w:hAnsi="Arial" w:cs="Arial"/>
          <w:b/>
          <w:sz w:val="24"/>
          <w:szCs w:val="24"/>
        </w:rPr>
      </w:pPr>
      <w:r w:rsidRPr="00955E29">
        <w:rPr>
          <w:rFonts w:ascii="Arial" w:hAnsi="Arial" w:cs="Arial"/>
          <w:b/>
          <w:sz w:val="24"/>
          <w:szCs w:val="24"/>
        </w:rPr>
        <w:lastRenderedPageBreak/>
        <w:t xml:space="preserve">Intent to Proceed – </w:t>
      </w:r>
      <w:r w:rsidRPr="00955E29">
        <w:rPr>
          <w:rFonts w:ascii="Arial" w:hAnsi="Arial" w:cs="Arial"/>
          <w:sz w:val="24"/>
          <w:szCs w:val="24"/>
        </w:rPr>
        <w:t>Oral or written communication by the borrower to the creditor after delivery of the Loan Estimate in which the borrower indicates their intention to move forward with the credit transaction. Silence is not indicative of intent to proceed.</w:t>
      </w:r>
      <w:r w:rsidRPr="00955E29">
        <w:rPr>
          <w:rFonts w:ascii="Arial" w:hAnsi="Arial" w:cs="Arial"/>
          <w:b/>
          <w:sz w:val="24"/>
          <w:szCs w:val="24"/>
        </w:rPr>
        <w:t xml:space="preserve"> </w:t>
      </w:r>
    </w:p>
    <w:p w:rsidR="007B36D4" w:rsidRPr="00955E29" w:rsidRDefault="007B36D4" w:rsidP="007B36D4">
      <w:pPr>
        <w:jc w:val="both"/>
        <w:rPr>
          <w:rFonts w:ascii="Arial" w:hAnsi="Arial" w:cs="Arial"/>
          <w:b/>
          <w:sz w:val="24"/>
          <w:szCs w:val="24"/>
        </w:rPr>
      </w:pPr>
      <w:r w:rsidRPr="00955E29">
        <w:rPr>
          <w:rFonts w:ascii="Arial" w:hAnsi="Arial" w:cs="Arial"/>
          <w:b/>
          <w:sz w:val="24"/>
          <w:szCs w:val="24"/>
        </w:rPr>
        <w:t xml:space="preserve">TIP - </w:t>
      </w:r>
      <w:r w:rsidRPr="00955E29">
        <w:rPr>
          <w:rFonts w:ascii="Arial" w:hAnsi="Arial" w:cs="Arial"/>
          <w:sz w:val="24"/>
          <w:szCs w:val="24"/>
        </w:rPr>
        <w:t>An acronym standing for Total Interest Percentage, it is the total amount of interest the borrower will pay over the loan term as a percentage of the loan amount.</w:t>
      </w:r>
      <w:r w:rsidRPr="00955E29">
        <w:rPr>
          <w:rFonts w:ascii="Arial" w:hAnsi="Arial" w:cs="Arial"/>
          <w:b/>
          <w:sz w:val="24"/>
          <w:szCs w:val="24"/>
        </w:rPr>
        <w:t xml:space="preserve"> </w:t>
      </w:r>
    </w:p>
    <w:p w:rsidR="007B36D4" w:rsidRPr="00955E29" w:rsidRDefault="007B36D4" w:rsidP="007B36D4">
      <w:pPr>
        <w:jc w:val="both"/>
        <w:rPr>
          <w:rFonts w:ascii="Arial" w:hAnsi="Arial" w:cs="Arial"/>
          <w:b/>
          <w:sz w:val="24"/>
          <w:szCs w:val="24"/>
        </w:rPr>
      </w:pPr>
      <w:r w:rsidRPr="00955E29">
        <w:rPr>
          <w:rFonts w:ascii="Arial" w:hAnsi="Arial" w:cs="Arial"/>
          <w:b/>
          <w:sz w:val="24"/>
          <w:szCs w:val="24"/>
        </w:rPr>
        <w:t>Trigger:</w:t>
      </w:r>
      <w:r w:rsidRPr="00955E29">
        <w:rPr>
          <w:rFonts w:ascii="Arial" w:hAnsi="Arial" w:cs="Arial"/>
          <w:sz w:val="24"/>
          <w:szCs w:val="24"/>
        </w:rPr>
        <w:t xml:space="preserve">  </w:t>
      </w:r>
      <w:r w:rsidRPr="00955E29">
        <w:rPr>
          <w:rFonts w:ascii="Arial" w:hAnsi="Arial" w:cs="Arial"/>
          <w:color w:val="000000" w:themeColor="text1"/>
          <w:sz w:val="24"/>
          <w:szCs w:val="24"/>
        </w:rPr>
        <w:t>Event that begins a timeline</w:t>
      </w:r>
    </w:p>
    <w:p w:rsidR="007B36D4" w:rsidRPr="00955E29" w:rsidRDefault="007B36D4" w:rsidP="00F714FD">
      <w:pPr>
        <w:jc w:val="both"/>
        <w:rPr>
          <w:rFonts w:ascii="Arial" w:hAnsi="Arial" w:cs="Arial"/>
          <w:b/>
          <w:sz w:val="24"/>
          <w:szCs w:val="24"/>
        </w:rPr>
      </w:pPr>
    </w:p>
    <w:p w:rsidR="00F714FD" w:rsidRPr="00B36A38" w:rsidRDefault="0008301D" w:rsidP="00F714FD">
      <w:pPr>
        <w:jc w:val="both"/>
        <w:rPr>
          <w:rFonts w:ascii="Arial Bold" w:hAnsi="Arial Bold" w:cs="Arial"/>
          <w:b/>
          <w:color w:val="1F497D" w:themeColor="text2"/>
          <w:sz w:val="24"/>
          <w:szCs w:val="24"/>
        </w:rPr>
      </w:pPr>
      <w:r>
        <w:rPr>
          <w:rFonts w:ascii="Arial" w:hAnsi="Arial" w:cs="Arial"/>
          <w:b/>
          <w:sz w:val="32"/>
          <w:szCs w:val="32"/>
          <w:u w:val="single"/>
        </w:rPr>
        <w:t>ROLES</w:t>
      </w:r>
      <w:r w:rsidR="00F714FD" w:rsidRPr="00955E29">
        <w:rPr>
          <w:rFonts w:ascii="Arial" w:hAnsi="Arial" w:cs="Arial"/>
          <w:b/>
          <w:sz w:val="32"/>
          <w:szCs w:val="32"/>
        </w:rPr>
        <w:t xml:space="preserve"> </w:t>
      </w:r>
    </w:p>
    <w:p w:rsidR="00482A63" w:rsidRPr="008F1C89" w:rsidRDefault="00482A63" w:rsidP="007B36D4">
      <w:pPr>
        <w:jc w:val="both"/>
        <w:rPr>
          <w:rFonts w:ascii="Arial" w:hAnsi="Arial" w:cs="Arial"/>
          <w:i/>
          <w:sz w:val="24"/>
          <w:szCs w:val="24"/>
        </w:rPr>
      </w:pPr>
      <w:r>
        <w:rPr>
          <w:rFonts w:ascii="Arial" w:hAnsi="Arial" w:cs="Arial"/>
          <w:i/>
          <w:sz w:val="24"/>
          <w:szCs w:val="24"/>
        </w:rPr>
        <w:t>LEARNING OBJECTIVE:</w:t>
      </w:r>
      <w:r w:rsidR="00E25ACF">
        <w:rPr>
          <w:rFonts w:ascii="Arial" w:hAnsi="Arial" w:cs="Arial"/>
          <w:i/>
          <w:sz w:val="24"/>
          <w:szCs w:val="24"/>
        </w:rPr>
        <w:t xml:space="preserve">  Distinguish the roles and responsibilities of the lender, escrow/title and REALTOR® in the closing process.</w:t>
      </w:r>
    </w:p>
    <w:p w:rsidR="007B36D4" w:rsidRDefault="007B36D4" w:rsidP="00F714FD">
      <w:pPr>
        <w:jc w:val="both"/>
        <w:rPr>
          <w:rFonts w:ascii="Arial" w:hAnsi="Arial" w:cs="Arial"/>
          <w:b/>
          <w:sz w:val="24"/>
          <w:szCs w:val="24"/>
        </w:rPr>
      </w:pPr>
    </w:p>
    <w:p w:rsidR="00F714FD" w:rsidRPr="00955E29" w:rsidRDefault="00F714FD" w:rsidP="00F714FD">
      <w:pPr>
        <w:jc w:val="both"/>
        <w:rPr>
          <w:rFonts w:ascii="Arial" w:hAnsi="Arial" w:cs="Arial"/>
          <w:b/>
          <w:sz w:val="24"/>
          <w:szCs w:val="24"/>
        </w:rPr>
      </w:pPr>
      <w:r w:rsidRPr="00955E29">
        <w:rPr>
          <w:rFonts w:ascii="Arial" w:hAnsi="Arial" w:cs="Arial"/>
          <w:b/>
          <w:sz w:val="24"/>
          <w:szCs w:val="24"/>
        </w:rPr>
        <w:t xml:space="preserve">CREDITOR (LENDER)    </w:t>
      </w:r>
    </w:p>
    <w:p w:rsidR="00F714FD" w:rsidRPr="00955E29" w:rsidRDefault="00F714FD" w:rsidP="00F714FD">
      <w:pPr>
        <w:pStyle w:val="ListParagraph"/>
        <w:numPr>
          <w:ilvl w:val="0"/>
          <w:numId w:val="14"/>
        </w:numPr>
        <w:jc w:val="both"/>
        <w:rPr>
          <w:rFonts w:ascii="Arial" w:hAnsi="Arial" w:cs="Arial"/>
          <w:sz w:val="24"/>
          <w:szCs w:val="24"/>
        </w:rPr>
      </w:pPr>
      <w:r w:rsidRPr="00955E29">
        <w:rPr>
          <w:rFonts w:ascii="Arial" w:hAnsi="Arial" w:cs="Arial"/>
          <w:sz w:val="24"/>
          <w:szCs w:val="24"/>
        </w:rPr>
        <w:t>Collaborate with Settlement Service Provider to collect data</w:t>
      </w:r>
    </w:p>
    <w:p w:rsidR="00F714FD" w:rsidRPr="00955E29" w:rsidRDefault="00F714FD" w:rsidP="00F714FD">
      <w:pPr>
        <w:pStyle w:val="ListParagraph"/>
        <w:numPr>
          <w:ilvl w:val="0"/>
          <w:numId w:val="14"/>
        </w:numPr>
        <w:jc w:val="both"/>
        <w:rPr>
          <w:rFonts w:ascii="Arial" w:hAnsi="Arial" w:cs="Arial"/>
          <w:sz w:val="24"/>
          <w:szCs w:val="24"/>
        </w:rPr>
      </w:pPr>
      <w:r w:rsidRPr="00955E29">
        <w:rPr>
          <w:rFonts w:ascii="Arial" w:hAnsi="Arial" w:cs="Arial"/>
          <w:sz w:val="24"/>
          <w:szCs w:val="24"/>
        </w:rPr>
        <w:t>Deliver the Loan Estimate a</w:t>
      </w:r>
      <w:r w:rsidR="0006462E">
        <w:rPr>
          <w:rFonts w:ascii="Arial" w:hAnsi="Arial" w:cs="Arial"/>
          <w:sz w:val="24"/>
          <w:szCs w:val="24"/>
        </w:rPr>
        <w:t>nd Closing Disclosure forms to B</w:t>
      </w:r>
      <w:r w:rsidRPr="00955E29">
        <w:rPr>
          <w:rFonts w:ascii="Arial" w:hAnsi="Arial" w:cs="Arial"/>
          <w:sz w:val="24"/>
          <w:szCs w:val="24"/>
        </w:rPr>
        <w:t>uyer</w:t>
      </w:r>
    </w:p>
    <w:p w:rsidR="00F714FD" w:rsidRPr="00955E29" w:rsidRDefault="00F714FD" w:rsidP="00F714FD">
      <w:pPr>
        <w:pStyle w:val="ListParagraph"/>
        <w:numPr>
          <w:ilvl w:val="0"/>
          <w:numId w:val="14"/>
        </w:numPr>
        <w:jc w:val="both"/>
        <w:rPr>
          <w:rFonts w:ascii="Arial" w:hAnsi="Arial" w:cs="Arial"/>
          <w:sz w:val="24"/>
          <w:szCs w:val="24"/>
        </w:rPr>
      </w:pPr>
      <w:r w:rsidRPr="00955E29">
        <w:rPr>
          <w:rFonts w:ascii="Arial" w:hAnsi="Arial" w:cs="Arial"/>
          <w:sz w:val="24"/>
          <w:szCs w:val="24"/>
        </w:rPr>
        <w:t xml:space="preserve">Deliver Closing Disclosure form to </w:t>
      </w:r>
      <w:r w:rsidR="0006462E">
        <w:rPr>
          <w:rFonts w:ascii="Arial" w:hAnsi="Arial" w:cs="Arial"/>
          <w:sz w:val="24"/>
          <w:szCs w:val="24"/>
        </w:rPr>
        <w:t>Buyer</w:t>
      </w:r>
    </w:p>
    <w:p w:rsidR="00F714FD" w:rsidRPr="00955E29" w:rsidRDefault="00F714FD" w:rsidP="00F714FD">
      <w:pPr>
        <w:pStyle w:val="ListParagraph"/>
        <w:numPr>
          <w:ilvl w:val="0"/>
          <w:numId w:val="14"/>
        </w:numPr>
        <w:jc w:val="both"/>
        <w:rPr>
          <w:rFonts w:ascii="Arial" w:hAnsi="Arial" w:cs="Arial"/>
          <w:sz w:val="24"/>
          <w:szCs w:val="24"/>
        </w:rPr>
      </w:pPr>
      <w:r w:rsidRPr="00955E29">
        <w:rPr>
          <w:rFonts w:ascii="Arial" w:hAnsi="Arial" w:cs="Arial"/>
          <w:sz w:val="24"/>
          <w:szCs w:val="24"/>
        </w:rPr>
        <w:t>Liable for the accuracy of information on the Loan Estimate and Closing Disclosure forms</w:t>
      </w:r>
    </w:p>
    <w:p w:rsidR="00F714FD" w:rsidRPr="00955E29" w:rsidRDefault="00F714FD" w:rsidP="00F714FD">
      <w:pPr>
        <w:pStyle w:val="ListParagraph"/>
        <w:numPr>
          <w:ilvl w:val="0"/>
          <w:numId w:val="14"/>
        </w:numPr>
        <w:jc w:val="both"/>
        <w:rPr>
          <w:rFonts w:ascii="Arial" w:hAnsi="Arial" w:cs="Arial"/>
          <w:sz w:val="24"/>
          <w:szCs w:val="24"/>
        </w:rPr>
      </w:pPr>
      <w:r w:rsidRPr="00955E29">
        <w:rPr>
          <w:rFonts w:ascii="Arial" w:hAnsi="Arial" w:cs="Arial"/>
          <w:sz w:val="24"/>
          <w:szCs w:val="24"/>
        </w:rPr>
        <w:t>Increased communication and collaboration with the settlement service provider</w:t>
      </w:r>
    </w:p>
    <w:p w:rsidR="00F714FD" w:rsidRPr="00955E29" w:rsidRDefault="00F714FD" w:rsidP="00F714FD">
      <w:pPr>
        <w:jc w:val="both"/>
        <w:rPr>
          <w:rFonts w:ascii="Arial" w:hAnsi="Arial" w:cs="Arial"/>
          <w:b/>
          <w:sz w:val="24"/>
          <w:szCs w:val="24"/>
        </w:rPr>
      </w:pPr>
    </w:p>
    <w:p w:rsidR="00F714FD" w:rsidRPr="00955E29" w:rsidRDefault="00F714FD" w:rsidP="00F714FD">
      <w:pPr>
        <w:jc w:val="both"/>
        <w:rPr>
          <w:rFonts w:ascii="Arial" w:hAnsi="Arial" w:cs="Arial"/>
          <w:b/>
          <w:sz w:val="24"/>
          <w:szCs w:val="24"/>
        </w:rPr>
      </w:pPr>
      <w:r w:rsidRPr="00955E29">
        <w:rPr>
          <w:rFonts w:ascii="Arial" w:hAnsi="Arial" w:cs="Arial"/>
          <w:b/>
          <w:sz w:val="24"/>
          <w:szCs w:val="24"/>
        </w:rPr>
        <w:t xml:space="preserve">SETTLEMENT SERVICE PROVIDER (ESCROW)   </w:t>
      </w:r>
    </w:p>
    <w:p w:rsidR="00F714FD" w:rsidRPr="00955E29" w:rsidRDefault="00F714FD" w:rsidP="00F714FD">
      <w:pPr>
        <w:pStyle w:val="ListParagraph"/>
        <w:numPr>
          <w:ilvl w:val="0"/>
          <w:numId w:val="14"/>
        </w:numPr>
        <w:jc w:val="both"/>
        <w:rPr>
          <w:rFonts w:ascii="Arial" w:hAnsi="Arial" w:cs="Arial"/>
          <w:sz w:val="24"/>
          <w:szCs w:val="24"/>
        </w:rPr>
      </w:pPr>
      <w:r w:rsidRPr="00955E29">
        <w:rPr>
          <w:rFonts w:ascii="Arial" w:hAnsi="Arial" w:cs="Arial"/>
          <w:sz w:val="24"/>
          <w:szCs w:val="24"/>
        </w:rPr>
        <w:t xml:space="preserve">Increased communication and collaboration with the creditor (lender) </w:t>
      </w:r>
    </w:p>
    <w:p w:rsidR="00F714FD" w:rsidRPr="00955E29" w:rsidRDefault="00F714FD" w:rsidP="00F714FD">
      <w:pPr>
        <w:pStyle w:val="ListParagraph"/>
        <w:numPr>
          <w:ilvl w:val="0"/>
          <w:numId w:val="14"/>
        </w:numPr>
        <w:jc w:val="both"/>
        <w:rPr>
          <w:rFonts w:ascii="Arial" w:hAnsi="Arial" w:cs="Arial"/>
          <w:sz w:val="24"/>
          <w:szCs w:val="24"/>
        </w:rPr>
      </w:pPr>
      <w:r w:rsidRPr="00955E29">
        <w:rPr>
          <w:rFonts w:ascii="Arial" w:hAnsi="Arial" w:cs="Arial"/>
          <w:sz w:val="24"/>
          <w:szCs w:val="24"/>
        </w:rPr>
        <w:t>Facilitate close of escrow</w:t>
      </w:r>
    </w:p>
    <w:p w:rsidR="00F714FD" w:rsidRPr="00955E29" w:rsidRDefault="00F714FD" w:rsidP="00F714FD">
      <w:pPr>
        <w:pStyle w:val="ListParagraph"/>
        <w:numPr>
          <w:ilvl w:val="0"/>
          <w:numId w:val="14"/>
        </w:numPr>
        <w:jc w:val="both"/>
        <w:rPr>
          <w:rFonts w:ascii="Arial" w:hAnsi="Arial" w:cs="Arial"/>
          <w:sz w:val="24"/>
          <w:szCs w:val="24"/>
        </w:rPr>
      </w:pPr>
      <w:r w:rsidRPr="00955E29">
        <w:rPr>
          <w:rFonts w:ascii="Arial" w:hAnsi="Arial" w:cs="Arial"/>
          <w:sz w:val="24"/>
          <w:szCs w:val="24"/>
        </w:rPr>
        <w:t>Open Escrow</w:t>
      </w:r>
    </w:p>
    <w:p w:rsidR="00F714FD" w:rsidRPr="00955E29" w:rsidRDefault="00F714FD" w:rsidP="00F714FD">
      <w:pPr>
        <w:jc w:val="both"/>
        <w:rPr>
          <w:rFonts w:ascii="Arial" w:hAnsi="Arial" w:cs="Arial"/>
          <w:b/>
          <w:sz w:val="24"/>
          <w:szCs w:val="24"/>
        </w:rPr>
      </w:pPr>
    </w:p>
    <w:p w:rsidR="00F714FD" w:rsidRPr="00955E29" w:rsidRDefault="00F714FD" w:rsidP="00F714FD">
      <w:pPr>
        <w:jc w:val="both"/>
        <w:rPr>
          <w:rFonts w:ascii="Arial" w:hAnsi="Arial" w:cs="Arial"/>
          <w:b/>
          <w:sz w:val="24"/>
          <w:szCs w:val="24"/>
        </w:rPr>
      </w:pPr>
      <w:r w:rsidRPr="00955E29">
        <w:rPr>
          <w:rFonts w:ascii="Arial" w:hAnsi="Arial" w:cs="Arial"/>
          <w:b/>
          <w:sz w:val="24"/>
          <w:szCs w:val="24"/>
        </w:rPr>
        <w:t>REALTORS</w:t>
      </w:r>
      <w:r w:rsidR="009B7BA8" w:rsidRPr="00955E29">
        <w:rPr>
          <w:rFonts w:ascii="Arial" w:hAnsi="Arial" w:cs="Arial"/>
          <w:b/>
          <w:sz w:val="24"/>
          <w:szCs w:val="24"/>
        </w:rPr>
        <w:t>®</w:t>
      </w:r>
      <w:r w:rsidRPr="00955E29">
        <w:rPr>
          <w:rFonts w:ascii="Arial" w:hAnsi="Arial" w:cs="Arial"/>
          <w:b/>
          <w:sz w:val="24"/>
          <w:szCs w:val="24"/>
        </w:rPr>
        <w:t xml:space="preserve">     </w:t>
      </w:r>
    </w:p>
    <w:p w:rsidR="00F714FD" w:rsidRPr="00955E29" w:rsidRDefault="00F714FD" w:rsidP="00F714FD">
      <w:pPr>
        <w:jc w:val="both"/>
        <w:rPr>
          <w:rFonts w:ascii="Arial" w:hAnsi="Arial" w:cs="Arial"/>
          <w:sz w:val="24"/>
          <w:szCs w:val="24"/>
        </w:rPr>
      </w:pPr>
      <w:r w:rsidRPr="00955E29">
        <w:rPr>
          <w:rFonts w:ascii="Arial" w:hAnsi="Arial" w:cs="Arial"/>
          <w:sz w:val="24"/>
          <w:szCs w:val="24"/>
        </w:rPr>
        <w:t>Buyers and sellers will be looking to the REALTOR</w:t>
      </w:r>
      <w:r w:rsidR="005E4B27">
        <w:rPr>
          <w:rFonts w:ascii="Arial" w:hAnsi="Arial" w:cs="Arial"/>
          <w:sz w:val="24"/>
          <w:szCs w:val="24"/>
        </w:rPr>
        <w:t>®</w:t>
      </w:r>
      <w:r w:rsidRPr="00955E29">
        <w:rPr>
          <w:rFonts w:ascii="Arial" w:hAnsi="Arial" w:cs="Arial"/>
          <w:sz w:val="24"/>
          <w:szCs w:val="24"/>
        </w:rPr>
        <w:t xml:space="preserve"> for general information about the new rules and forms involved in processing and closing their transactions.  REALTORS</w:t>
      </w:r>
      <w:r w:rsidR="005E4B27">
        <w:rPr>
          <w:rFonts w:ascii="Arial" w:hAnsi="Arial" w:cs="Arial"/>
          <w:sz w:val="24"/>
          <w:szCs w:val="24"/>
        </w:rPr>
        <w:t>®</w:t>
      </w:r>
      <w:r w:rsidRPr="00955E29">
        <w:rPr>
          <w:rFonts w:ascii="Arial" w:hAnsi="Arial" w:cs="Arial"/>
          <w:sz w:val="24"/>
          <w:szCs w:val="24"/>
        </w:rPr>
        <w:t xml:space="preserve"> should be informed enough to:</w:t>
      </w:r>
    </w:p>
    <w:p w:rsidR="00F714FD" w:rsidRPr="00955E29" w:rsidRDefault="00F714FD" w:rsidP="0008301D">
      <w:pPr>
        <w:pStyle w:val="ListParagraph"/>
        <w:numPr>
          <w:ilvl w:val="0"/>
          <w:numId w:val="7"/>
        </w:numPr>
        <w:rPr>
          <w:rFonts w:ascii="Arial" w:hAnsi="Arial" w:cs="Arial"/>
          <w:color w:val="000000" w:themeColor="text1"/>
          <w:sz w:val="24"/>
          <w:szCs w:val="24"/>
        </w:rPr>
      </w:pPr>
      <w:r w:rsidRPr="00955E29">
        <w:rPr>
          <w:rFonts w:ascii="Arial" w:hAnsi="Arial" w:cs="Arial"/>
          <w:color w:val="000000" w:themeColor="text1"/>
          <w:sz w:val="24"/>
          <w:szCs w:val="24"/>
        </w:rPr>
        <w:t>Verify creditor/lender has current purchase contract</w:t>
      </w:r>
      <w:r w:rsidR="00C20250" w:rsidRPr="00955E29">
        <w:rPr>
          <w:rFonts w:ascii="Arial" w:hAnsi="Arial" w:cs="Arial"/>
          <w:color w:val="000000" w:themeColor="text1"/>
          <w:sz w:val="24"/>
          <w:szCs w:val="24"/>
        </w:rPr>
        <w:t xml:space="preserve"> and any pertinent addenda</w:t>
      </w:r>
      <w:r w:rsidRPr="00955E29">
        <w:rPr>
          <w:rFonts w:ascii="Arial" w:hAnsi="Arial" w:cs="Arial"/>
          <w:color w:val="000000" w:themeColor="text1"/>
          <w:sz w:val="24"/>
          <w:szCs w:val="24"/>
        </w:rPr>
        <w:t xml:space="preserve"> </w:t>
      </w:r>
    </w:p>
    <w:p w:rsidR="00F714FD" w:rsidRDefault="00E0563D" w:rsidP="0008301D">
      <w:pPr>
        <w:pStyle w:val="ListParagraph"/>
        <w:numPr>
          <w:ilvl w:val="0"/>
          <w:numId w:val="7"/>
        </w:numPr>
        <w:rPr>
          <w:rFonts w:ascii="Arial" w:hAnsi="Arial" w:cs="Arial"/>
          <w:sz w:val="24"/>
          <w:szCs w:val="24"/>
        </w:rPr>
      </w:pPr>
      <w:r>
        <w:rPr>
          <w:rFonts w:ascii="Arial" w:hAnsi="Arial" w:cs="Arial"/>
          <w:sz w:val="24"/>
          <w:szCs w:val="24"/>
        </w:rPr>
        <w:lastRenderedPageBreak/>
        <w:t xml:space="preserve">Review </w:t>
      </w:r>
      <w:r w:rsidR="00241E4D">
        <w:rPr>
          <w:rFonts w:ascii="Arial" w:hAnsi="Arial" w:cs="Arial"/>
          <w:sz w:val="24"/>
          <w:szCs w:val="24"/>
        </w:rPr>
        <w:t>the new Loan Estimate with</w:t>
      </w:r>
      <w:r w:rsidR="00F714FD" w:rsidRPr="00955E29">
        <w:rPr>
          <w:rFonts w:ascii="Arial" w:hAnsi="Arial" w:cs="Arial"/>
          <w:sz w:val="24"/>
          <w:szCs w:val="24"/>
        </w:rPr>
        <w:t xml:space="preserve"> your client</w:t>
      </w:r>
    </w:p>
    <w:p w:rsidR="00241E4D" w:rsidRPr="00955E29" w:rsidRDefault="00241E4D" w:rsidP="0008301D">
      <w:pPr>
        <w:pStyle w:val="ListParagraph"/>
        <w:numPr>
          <w:ilvl w:val="0"/>
          <w:numId w:val="7"/>
        </w:numPr>
        <w:rPr>
          <w:rFonts w:ascii="Arial" w:hAnsi="Arial" w:cs="Arial"/>
          <w:sz w:val="24"/>
          <w:szCs w:val="24"/>
        </w:rPr>
      </w:pPr>
      <w:r>
        <w:rPr>
          <w:rFonts w:ascii="Arial" w:hAnsi="Arial" w:cs="Arial"/>
          <w:sz w:val="24"/>
          <w:szCs w:val="24"/>
        </w:rPr>
        <w:t>Buyer’s agent:  obtain Closing Disclosure from buyer</w:t>
      </w:r>
    </w:p>
    <w:p w:rsidR="00E0563D" w:rsidRPr="00955E29" w:rsidRDefault="00E0563D" w:rsidP="00E0563D">
      <w:pPr>
        <w:pStyle w:val="ListParagraph"/>
        <w:numPr>
          <w:ilvl w:val="0"/>
          <w:numId w:val="7"/>
        </w:numPr>
        <w:jc w:val="both"/>
        <w:rPr>
          <w:rFonts w:ascii="Arial" w:hAnsi="Arial" w:cs="Arial"/>
          <w:sz w:val="24"/>
          <w:szCs w:val="24"/>
        </w:rPr>
      </w:pPr>
      <w:r w:rsidRPr="00955E29">
        <w:rPr>
          <w:rFonts w:ascii="Arial" w:hAnsi="Arial" w:cs="Arial"/>
          <w:sz w:val="24"/>
          <w:szCs w:val="24"/>
        </w:rPr>
        <w:t>Review Closing Disclosure Form – advise client of timing and costs</w:t>
      </w:r>
    </w:p>
    <w:p w:rsidR="00E0563D" w:rsidRPr="00955E29" w:rsidRDefault="00E0563D" w:rsidP="00E0563D">
      <w:pPr>
        <w:pStyle w:val="ListParagraph"/>
        <w:numPr>
          <w:ilvl w:val="0"/>
          <w:numId w:val="7"/>
        </w:numPr>
        <w:rPr>
          <w:rFonts w:ascii="Arial" w:hAnsi="Arial" w:cs="Arial"/>
          <w:sz w:val="24"/>
          <w:szCs w:val="24"/>
        </w:rPr>
      </w:pPr>
      <w:r w:rsidRPr="00955E29">
        <w:rPr>
          <w:rFonts w:ascii="Arial" w:hAnsi="Arial" w:cs="Arial"/>
          <w:sz w:val="24"/>
          <w:szCs w:val="24"/>
        </w:rPr>
        <w:t>Direct clients to appropriate individuals for information for loan terms and closing information</w:t>
      </w:r>
    </w:p>
    <w:p w:rsidR="00F714FD" w:rsidRPr="00955E29" w:rsidRDefault="00F714FD" w:rsidP="0008301D">
      <w:pPr>
        <w:pStyle w:val="ListParagraph"/>
        <w:numPr>
          <w:ilvl w:val="0"/>
          <w:numId w:val="7"/>
        </w:numPr>
        <w:rPr>
          <w:rFonts w:ascii="Arial" w:hAnsi="Arial" w:cs="Arial"/>
          <w:sz w:val="24"/>
          <w:szCs w:val="24"/>
        </w:rPr>
      </w:pPr>
      <w:r w:rsidRPr="00955E29">
        <w:rPr>
          <w:rFonts w:ascii="Arial" w:hAnsi="Arial" w:cs="Arial"/>
          <w:sz w:val="24"/>
          <w:szCs w:val="24"/>
        </w:rPr>
        <w:t>Know who will prepare the new Closing Disclosure and deliver the Closing Disclosure (coordinated  communication strategies with lender and escrow agent)</w:t>
      </w:r>
    </w:p>
    <w:p w:rsidR="00F714FD" w:rsidRPr="00955E29" w:rsidRDefault="00F714FD" w:rsidP="0008301D">
      <w:pPr>
        <w:pStyle w:val="ListParagraph"/>
        <w:numPr>
          <w:ilvl w:val="0"/>
          <w:numId w:val="7"/>
        </w:numPr>
        <w:rPr>
          <w:rFonts w:ascii="Arial" w:hAnsi="Arial" w:cs="Arial"/>
          <w:sz w:val="24"/>
          <w:szCs w:val="24"/>
        </w:rPr>
      </w:pPr>
      <w:r w:rsidRPr="00955E29">
        <w:rPr>
          <w:rFonts w:ascii="Arial" w:hAnsi="Arial" w:cs="Arial"/>
          <w:sz w:val="24"/>
          <w:szCs w:val="24"/>
        </w:rPr>
        <w:t xml:space="preserve">Be aware of </w:t>
      </w:r>
      <w:r w:rsidR="00241E4D">
        <w:rPr>
          <w:rFonts w:ascii="Arial" w:hAnsi="Arial" w:cs="Arial"/>
          <w:sz w:val="24"/>
          <w:szCs w:val="24"/>
        </w:rPr>
        <w:t xml:space="preserve">whether </w:t>
      </w:r>
      <w:r w:rsidRPr="00955E29">
        <w:rPr>
          <w:rFonts w:ascii="Arial" w:hAnsi="Arial" w:cs="Arial"/>
          <w:sz w:val="24"/>
          <w:szCs w:val="24"/>
        </w:rPr>
        <w:t xml:space="preserve">closings </w:t>
      </w:r>
      <w:r w:rsidR="00241E4D">
        <w:rPr>
          <w:rFonts w:ascii="Arial" w:hAnsi="Arial" w:cs="Arial"/>
          <w:sz w:val="24"/>
          <w:szCs w:val="24"/>
        </w:rPr>
        <w:t>will be</w:t>
      </w:r>
      <w:r w:rsidRPr="00955E29">
        <w:rPr>
          <w:rFonts w:ascii="Arial" w:hAnsi="Arial" w:cs="Arial"/>
          <w:sz w:val="24"/>
          <w:szCs w:val="24"/>
        </w:rPr>
        <w:t xml:space="preserve"> impacted by disclosure delivery rules</w:t>
      </w:r>
    </w:p>
    <w:p w:rsidR="00F714FD" w:rsidRDefault="00F714FD" w:rsidP="0008301D">
      <w:pPr>
        <w:pStyle w:val="ListParagraph"/>
        <w:numPr>
          <w:ilvl w:val="0"/>
          <w:numId w:val="7"/>
        </w:numPr>
        <w:rPr>
          <w:rFonts w:ascii="Arial" w:hAnsi="Arial" w:cs="Arial"/>
          <w:sz w:val="24"/>
          <w:szCs w:val="24"/>
        </w:rPr>
      </w:pPr>
      <w:r w:rsidRPr="00955E29">
        <w:rPr>
          <w:rFonts w:ascii="Arial" w:hAnsi="Arial" w:cs="Arial"/>
          <w:sz w:val="24"/>
          <w:szCs w:val="24"/>
        </w:rPr>
        <w:t>I</w:t>
      </w:r>
      <w:r w:rsidR="00E0563D">
        <w:rPr>
          <w:rFonts w:ascii="Arial" w:hAnsi="Arial" w:cs="Arial"/>
          <w:sz w:val="24"/>
          <w:szCs w:val="24"/>
        </w:rPr>
        <w:t>dentify any</w:t>
      </w:r>
      <w:r w:rsidR="009B7BA8" w:rsidRPr="00955E29">
        <w:rPr>
          <w:rFonts w:ascii="Arial" w:hAnsi="Arial" w:cs="Arial"/>
          <w:sz w:val="24"/>
          <w:szCs w:val="24"/>
        </w:rPr>
        <w:t xml:space="preserve"> settlement fees</w:t>
      </w:r>
      <w:r w:rsidRPr="00955E29">
        <w:rPr>
          <w:rFonts w:ascii="Arial" w:hAnsi="Arial" w:cs="Arial"/>
          <w:sz w:val="24"/>
          <w:szCs w:val="24"/>
        </w:rPr>
        <w:t xml:space="preserve"> </w:t>
      </w:r>
      <w:r w:rsidR="00E0563D">
        <w:rPr>
          <w:rFonts w:ascii="Arial" w:hAnsi="Arial" w:cs="Arial"/>
          <w:sz w:val="24"/>
          <w:szCs w:val="24"/>
        </w:rPr>
        <w:t xml:space="preserve">that </w:t>
      </w:r>
      <w:r w:rsidRPr="00955E29">
        <w:rPr>
          <w:rFonts w:ascii="Arial" w:hAnsi="Arial" w:cs="Arial"/>
          <w:sz w:val="24"/>
          <w:szCs w:val="24"/>
        </w:rPr>
        <w:t>may need to be adjusted at closing</w:t>
      </w:r>
    </w:p>
    <w:p w:rsidR="00E0563D" w:rsidRPr="00241E4D" w:rsidRDefault="00E0563D" w:rsidP="0008301D">
      <w:pPr>
        <w:pStyle w:val="ListParagraph"/>
        <w:numPr>
          <w:ilvl w:val="0"/>
          <w:numId w:val="7"/>
        </w:numPr>
        <w:rPr>
          <w:rFonts w:ascii="Arial" w:hAnsi="Arial" w:cs="Arial"/>
          <w:sz w:val="24"/>
          <w:szCs w:val="24"/>
        </w:rPr>
      </w:pPr>
      <w:r w:rsidRPr="00241E4D">
        <w:rPr>
          <w:rFonts w:ascii="Arial" w:hAnsi="Arial" w:cs="Arial"/>
          <w:sz w:val="24"/>
          <w:szCs w:val="24"/>
        </w:rPr>
        <w:t>Manage the escrow process</w:t>
      </w:r>
      <w:r w:rsidR="00241E4D" w:rsidRPr="00241E4D">
        <w:rPr>
          <w:rFonts w:ascii="Arial" w:hAnsi="Arial" w:cs="Arial"/>
          <w:sz w:val="24"/>
          <w:szCs w:val="24"/>
        </w:rPr>
        <w:t>,</w:t>
      </w:r>
      <w:r w:rsidRPr="00241E4D">
        <w:rPr>
          <w:rFonts w:ascii="Arial" w:hAnsi="Arial" w:cs="Arial"/>
          <w:sz w:val="24"/>
          <w:szCs w:val="24"/>
        </w:rPr>
        <w:t xml:space="preserve">  to ensure done in a timely manner</w:t>
      </w:r>
    </w:p>
    <w:p w:rsidR="00F714FD" w:rsidRPr="00955E29" w:rsidRDefault="00F714FD" w:rsidP="00F714FD">
      <w:pPr>
        <w:jc w:val="both"/>
        <w:rPr>
          <w:rFonts w:ascii="Arial" w:hAnsi="Arial" w:cs="Arial"/>
          <w:b/>
          <w:sz w:val="24"/>
          <w:szCs w:val="24"/>
          <w:highlight w:val="yellow"/>
        </w:rPr>
      </w:pPr>
    </w:p>
    <w:p w:rsidR="00F714FD" w:rsidRPr="00955E29" w:rsidRDefault="00F714FD" w:rsidP="00F714FD">
      <w:pPr>
        <w:jc w:val="both"/>
        <w:rPr>
          <w:rFonts w:ascii="Arial" w:hAnsi="Arial" w:cs="Arial"/>
          <w:b/>
          <w:sz w:val="24"/>
          <w:szCs w:val="24"/>
        </w:rPr>
      </w:pPr>
    </w:p>
    <w:p w:rsidR="009C0057" w:rsidRPr="009C0057" w:rsidRDefault="007B36D4" w:rsidP="009C0057">
      <w:pPr>
        <w:jc w:val="both"/>
        <w:rPr>
          <w:rFonts w:ascii="Arial" w:hAnsi="Arial" w:cs="Arial"/>
          <w:b/>
          <w:vanish/>
          <w:color w:val="4F81BD" w:themeColor="accent1"/>
          <w:sz w:val="24"/>
          <w:szCs w:val="24"/>
        </w:rPr>
      </w:pPr>
      <w:r w:rsidRPr="0008301D">
        <w:rPr>
          <w:rFonts w:ascii="Arial" w:hAnsi="Arial" w:cs="Arial"/>
          <w:b/>
          <w:sz w:val="32"/>
          <w:szCs w:val="32"/>
          <w:u w:val="single"/>
        </w:rPr>
        <w:t>OVERVIEW OF THE</w:t>
      </w:r>
      <w:r w:rsidR="00392895">
        <w:rPr>
          <w:rFonts w:ascii="Arial" w:hAnsi="Arial" w:cs="Arial"/>
          <w:b/>
          <w:sz w:val="32"/>
          <w:szCs w:val="32"/>
          <w:u w:val="single"/>
        </w:rPr>
        <w:t xml:space="preserve"> </w:t>
      </w:r>
      <w:r w:rsidR="00F714FD" w:rsidRPr="0008301D">
        <w:rPr>
          <w:rFonts w:ascii="Arial" w:hAnsi="Arial" w:cs="Arial"/>
          <w:b/>
          <w:sz w:val="32"/>
          <w:szCs w:val="32"/>
          <w:u w:val="single"/>
        </w:rPr>
        <w:t>TWO NEW FORMS</w:t>
      </w:r>
      <w:r w:rsidR="00F714FD" w:rsidRPr="00955E29">
        <w:rPr>
          <w:rFonts w:ascii="Arial" w:hAnsi="Arial" w:cs="Arial"/>
          <w:b/>
          <w:sz w:val="24"/>
          <w:szCs w:val="24"/>
        </w:rPr>
        <w:t xml:space="preserve">  </w:t>
      </w:r>
    </w:p>
    <w:p w:rsidR="00482A63" w:rsidRPr="00482A63" w:rsidRDefault="00482A63" w:rsidP="0008301D">
      <w:pPr>
        <w:rPr>
          <w:rFonts w:ascii="Arial" w:hAnsi="Arial" w:cs="Arial"/>
          <w:i/>
          <w:sz w:val="24"/>
          <w:szCs w:val="24"/>
        </w:rPr>
      </w:pPr>
      <w:r>
        <w:rPr>
          <w:rFonts w:ascii="Arial" w:hAnsi="Arial" w:cs="Arial"/>
          <w:i/>
          <w:sz w:val="24"/>
          <w:szCs w:val="24"/>
        </w:rPr>
        <w:t>LEARNING</w:t>
      </w:r>
      <w:r w:rsidRPr="00482A63">
        <w:rPr>
          <w:rFonts w:ascii="Arial" w:hAnsi="Arial" w:cs="Arial"/>
          <w:i/>
          <w:sz w:val="24"/>
          <w:szCs w:val="24"/>
        </w:rPr>
        <w:t xml:space="preserve"> OBJECTIVE:</w:t>
      </w:r>
      <w:r w:rsidR="00E25ACF">
        <w:rPr>
          <w:rFonts w:ascii="Arial" w:hAnsi="Arial" w:cs="Arial"/>
          <w:i/>
          <w:sz w:val="24"/>
          <w:szCs w:val="24"/>
        </w:rPr>
        <w:t xml:space="preserve"> Identify what information </w:t>
      </w:r>
      <w:r w:rsidR="0008301D">
        <w:rPr>
          <w:rFonts w:ascii="Arial" w:hAnsi="Arial" w:cs="Arial"/>
          <w:i/>
          <w:sz w:val="24"/>
          <w:szCs w:val="24"/>
        </w:rPr>
        <w:t>is</w:t>
      </w:r>
      <w:r w:rsidR="00E25ACF">
        <w:rPr>
          <w:rFonts w:ascii="Arial" w:hAnsi="Arial" w:cs="Arial"/>
          <w:i/>
          <w:sz w:val="24"/>
          <w:szCs w:val="24"/>
        </w:rPr>
        <w:t xml:space="preserve"> contained in the Loan Estimate and Closing Disclosure Forms.</w:t>
      </w:r>
    </w:p>
    <w:p w:rsidR="00482A63" w:rsidRPr="00955E29" w:rsidRDefault="00482A63" w:rsidP="00F714FD">
      <w:pPr>
        <w:jc w:val="both"/>
        <w:rPr>
          <w:rFonts w:ascii="Arial" w:hAnsi="Arial" w:cs="Arial"/>
          <w:vanish/>
          <w:color w:val="1F497D" w:themeColor="text2"/>
          <w:sz w:val="24"/>
          <w:szCs w:val="24"/>
        </w:rPr>
      </w:pPr>
    </w:p>
    <w:p w:rsidR="00F714FD" w:rsidRPr="00955E29" w:rsidRDefault="00F714FD" w:rsidP="00F714FD">
      <w:pPr>
        <w:pStyle w:val="ListParagraph"/>
        <w:numPr>
          <w:ilvl w:val="0"/>
          <w:numId w:val="13"/>
        </w:numPr>
        <w:ind w:left="450"/>
        <w:jc w:val="both"/>
        <w:rPr>
          <w:rFonts w:ascii="Arial" w:hAnsi="Arial" w:cs="Arial"/>
          <w:b/>
          <w:sz w:val="24"/>
          <w:szCs w:val="24"/>
        </w:rPr>
      </w:pPr>
      <w:r w:rsidRPr="00955E29">
        <w:rPr>
          <w:rFonts w:ascii="Arial" w:hAnsi="Arial" w:cs="Arial"/>
          <w:b/>
          <w:sz w:val="24"/>
          <w:szCs w:val="24"/>
        </w:rPr>
        <w:t xml:space="preserve"> Loan Estimate Form (replaces TIL statement and GFE)    </w:t>
      </w:r>
    </w:p>
    <w:p w:rsidR="00F714FD" w:rsidRPr="00955E29" w:rsidRDefault="00F714FD" w:rsidP="0008301D">
      <w:pPr>
        <w:pStyle w:val="ListParagraph"/>
        <w:numPr>
          <w:ilvl w:val="0"/>
          <w:numId w:val="11"/>
        </w:numPr>
        <w:rPr>
          <w:rFonts w:ascii="Arial" w:hAnsi="Arial" w:cs="Arial"/>
          <w:sz w:val="24"/>
          <w:szCs w:val="24"/>
        </w:rPr>
      </w:pPr>
      <w:r w:rsidRPr="00955E29">
        <w:rPr>
          <w:rFonts w:ascii="Arial" w:hAnsi="Arial" w:cs="Arial"/>
          <w:sz w:val="24"/>
          <w:szCs w:val="24"/>
        </w:rPr>
        <w:t>Provided to consumers within 3 business days after submission of loan application</w:t>
      </w:r>
    </w:p>
    <w:p w:rsidR="00F714FD" w:rsidRPr="00955E29" w:rsidRDefault="00F714FD" w:rsidP="00F714FD">
      <w:pPr>
        <w:pStyle w:val="ListParagraph"/>
        <w:numPr>
          <w:ilvl w:val="0"/>
          <w:numId w:val="11"/>
        </w:numPr>
        <w:jc w:val="both"/>
        <w:rPr>
          <w:rFonts w:ascii="Arial" w:hAnsi="Arial" w:cs="Arial"/>
          <w:sz w:val="24"/>
          <w:szCs w:val="24"/>
        </w:rPr>
      </w:pPr>
      <w:r w:rsidRPr="00955E29">
        <w:rPr>
          <w:rFonts w:ascii="Arial" w:hAnsi="Arial" w:cs="Arial"/>
          <w:sz w:val="24"/>
          <w:szCs w:val="24"/>
        </w:rPr>
        <w:t>Provides summary of key loan terms and estimates of loan and closing costs</w:t>
      </w:r>
    </w:p>
    <w:p w:rsidR="00F714FD" w:rsidRPr="00955E29" w:rsidRDefault="00C20250" w:rsidP="00F714FD">
      <w:pPr>
        <w:pStyle w:val="ListParagraph"/>
        <w:numPr>
          <w:ilvl w:val="0"/>
          <w:numId w:val="11"/>
        </w:numPr>
        <w:jc w:val="both"/>
        <w:rPr>
          <w:rFonts w:ascii="Arial" w:hAnsi="Arial" w:cs="Arial"/>
          <w:sz w:val="24"/>
          <w:szCs w:val="24"/>
        </w:rPr>
      </w:pPr>
      <w:r w:rsidRPr="00955E29">
        <w:rPr>
          <w:rFonts w:ascii="Arial" w:hAnsi="Arial" w:cs="Arial"/>
          <w:color w:val="000000" w:themeColor="text1"/>
          <w:sz w:val="24"/>
          <w:szCs w:val="24"/>
        </w:rPr>
        <w:t>Triggered</w:t>
      </w:r>
      <w:r w:rsidR="00F714FD" w:rsidRPr="00955E29">
        <w:rPr>
          <w:rFonts w:ascii="Arial" w:hAnsi="Arial" w:cs="Arial"/>
          <w:color w:val="000000" w:themeColor="text1"/>
          <w:sz w:val="24"/>
          <w:szCs w:val="24"/>
        </w:rPr>
        <w:t xml:space="preserve"> by Loan Application</w:t>
      </w:r>
      <w:r w:rsidR="00F714FD" w:rsidRPr="00955E29">
        <w:rPr>
          <w:rFonts w:ascii="Arial" w:hAnsi="Arial" w:cs="Arial"/>
          <w:color w:val="FF0000"/>
          <w:sz w:val="24"/>
          <w:szCs w:val="24"/>
        </w:rPr>
        <w:t xml:space="preserve"> </w:t>
      </w:r>
      <w:r w:rsidR="002305DD" w:rsidRPr="00955E29">
        <w:rPr>
          <w:rFonts w:ascii="Arial" w:hAnsi="Arial" w:cs="Arial"/>
          <w:color w:val="4F81BD" w:themeColor="accent1"/>
          <w:sz w:val="24"/>
          <w:szCs w:val="24"/>
        </w:rPr>
        <w:t xml:space="preserve">   </w:t>
      </w:r>
    </w:p>
    <w:p w:rsidR="00F714FD" w:rsidRPr="00955E29" w:rsidRDefault="00F714FD" w:rsidP="00F714FD">
      <w:pPr>
        <w:ind w:left="900"/>
        <w:rPr>
          <w:rFonts w:ascii="Arial" w:hAnsi="Arial" w:cs="Arial"/>
          <w:sz w:val="24"/>
          <w:szCs w:val="24"/>
          <w:u w:val="single"/>
        </w:rPr>
      </w:pPr>
      <w:r w:rsidRPr="00955E29">
        <w:rPr>
          <w:rFonts w:ascii="Arial" w:hAnsi="Arial" w:cs="Arial"/>
          <w:sz w:val="24"/>
          <w:szCs w:val="24"/>
          <w:u w:val="single"/>
        </w:rPr>
        <w:t>Loan Estimate Form Contains:</w:t>
      </w:r>
    </w:p>
    <w:p w:rsidR="00F714FD" w:rsidRPr="00955E29" w:rsidRDefault="00F714FD" w:rsidP="00F714FD">
      <w:pPr>
        <w:ind w:left="900"/>
        <w:rPr>
          <w:rFonts w:ascii="Arial" w:hAnsi="Arial" w:cs="Arial"/>
          <w:color w:val="0000FF"/>
          <w:sz w:val="24"/>
          <w:szCs w:val="24"/>
        </w:rPr>
      </w:pPr>
      <w:r w:rsidRPr="00955E29">
        <w:rPr>
          <w:rFonts w:ascii="Arial" w:hAnsi="Arial" w:cs="Arial"/>
          <w:sz w:val="24"/>
          <w:szCs w:val="24"/>
        </w:rPr>
        <w:t>First Page (type of loan, payments</w:t>
      </w:r>
      <w:r w:rsidR="00C20250" w:rsidRPr="00955E29">
        <w:rPr>
          <w:rFonts w:ascii="Arial" w:hAnsi="Arial" w:cs="Arial"/>
          <w:sz w:val="24"/>
          <w:szCs w:val="24"/>
        </w:rPr>
        <w:t>,</w:t>
      </w:r>
      <w:r w:rsidRPr="00955E29">
        <w:rPr>
          <w:rFonts w:ascii="Arial" w:hAnsi="Arial" w:cs="Arial"/>
          <w:sz w:val="24"/>
          <w:szCs w:val="24"/>
        </w:rPr>
        <w:t xml:space="preserve"> what cash is required)</w:t>
      </w:r>
    </w:p>
    <w:p w:rsidR="00F714FD" w:rsidRPr="00955E29" w:rsidRDefault="00F714FD" w:rsidP="00F714FD">
      <w:pPr>
        <w:pStyle w:val="ListParagraph"/>
        <w:numPr>
          <w:ilvl w:val="0"/>
          <w:numId w:val="1"/>
        </w:numPr>
        <w:ind w:left="1260"/>
        <w:rPr>
          <w:rFonts w:ascii="Arial" w:hAnsi="Arial" w:cs="Arial"/>
          <w:sz w:val="24"/>
          <w:szCs w:val="24"/>
        </w:rPr>
      </w:pPr>
      <w:r w:rsidRPr="00955E29">
        <w:rPr>
          <w:rFonts w:ascii="Arial" w:hAnsi="Arial" w:cs="Arial"/>
          <w:sz w:val="24"/>
          <w:szCs w:val="24"/>
        </w:rPr>
        <w:t>Loan terms – loan amount, interest rate, monthly P&amp;I, prepayment penalty, balloon payment</w:t>
      </w:r>
    </w:p>
    <w:p w:rsidR="00F714FD" w:rsidRPr="00955E29" w:rsidRDefault="00F714FD" w:rsidP="00F714FD">
      <w:pPr>
        <w:pStyle w:val="ListParagraph"/>
        <w:numPr>
          <w:ilvl w:val="0"/>
          <w:numId w:val="1"/>
        </w:numPr>
        <w:ind w:left="1260"/>
        <w:rPr>
          <w:rFonts w:ascii="Arial" w:hAnsi="Arial" w:cs="Arial"/>
          <w:sz w:val="24"/>
          <w:szCs w:val="24"/>
        </w:rPr>
      </w:pPr>
      <w:r w:rsidRPr="00955E29">
        <w:rPr>
          <w:rFonts w:ascii="Arial" w:hAnsi="Arial" w:cs="Arial"/>
          <w:sz w:val="24"/>
          <w:szCs w:val="24"/>
        </w:rPr>
        <w:t>Projected payments</w:t>
      </w:r>
    </w:p>
    <w:p w:rsidR="00F714FD" w:rsidRPr="00955E29" w:rsidRDefault="00F714FD" w:rsidP="00F714FD">
      <w:pPr>
        <w:pStyle w:val="ListParagraph"/>
        <w:numPr>
          <w:ilvl w:val="0"/>
          <w:numId w:val="1"/>
        </w:numPr>
        <w:ind w:left="1260"/>
        <w:rPr>
          <w:rFonts w:ascii="Arial" w:hAnsi="Arial" w:cs="Arial"/>
          <w:sz w:val="24"/>
          <w:szCs w:val="24"/>
        </w:rPr>
      </w:pPr>
      <w:r w:rsidRPr="00955E29">
        <w:rPr>
          <w:rFonts w:ascii="Arial" w:hAnsi="Arial" w:cs="Arial"/>
          <w:sz w:val="24"/>
          <w:szCs w:val="24"/>
        </w:rPr>
        <w:t>Escrow information</w:t>
      </w:r>
      <w:r w:rsidR="00241E4D">
        <w:rPr>
          <w:rFonts w:ascii="Arial" w:hAnsi="Arial" w:cs="Arial"/>
          <w:sz w:val="24"/>
          <w:szCs w:val="24"/>
        </w:rPr>
        <w:t>/Impounds</w:t>
      </w:r>
    </w:p>
    <w:p w:rsidR="00F714FD" w:rsidRPr="00955E29" w:rsidRDefault="00F714FD" w:rsidP="00F714FD">
      <w:pPr>
        <w:pStyle w:val="ListParagraph"/>
        <w:numPr>
          <w:ilvl w:val="0"/>
          <w:numId w:val="1"/>
        </w:numPr>
        <w:ind w:left="1260"/>
        <w:rPr>
          <w:rFonts w:ascii="Arial" w:hAnsi="Arial" w:cs="Arial"/>
          <w:sz w:val="24"/>
          <w:szCs w:val="24"/>
        </w:rPr>
      </w:pPr>
      <w:r w:rsidRPr="00955E29">
        <w:rPr>
          <w:rFonts w:ascii="Arial" w:hAnsi="Arial" w:cs="Arial"/>
          <w:sz w:val="24"/>
          <w:szCs w:val="24"/>
        </w:rPr>
        <w:t>Total estimated costs</w:t>
      </w:r>
    </w:p>
    <w:p w:rsidR="00F714FD" w:rsidRPr="00955E29" w:rsidRDefault="00F714FD" w:rsidP="00F714FD">
      <w:pPr>
        <w:pStyle w:val="ListParagraph"/>
        <w:numPr>
          <w:ilvl w:val="0"/>
          <w:numId w:val="1"/>
        </w:numPr>
        <w:ind w:left="1260"/>
        <w:rPr>
          <w:rFonts w:ascii="Arial" w:hAnsi="Arial" w:cs="Arial"/>
          <w:sz w:val="24"/>
          <w:szCs w:val="24"/>
        </w:rPr>
      </w:pPr>
      <w:r w:rsidRPr="00955E29">
        <w:rPr>
          <w:rFonts w:ascii="Arial" w:hAnsi="Arial" w:cs="Arial"/>
          <w:sz w:val="24"/>
          <w:szCs w:val="24"/>
        </w:rPr>
        <w:t>Closing costs</w:t>
      </w:r>
    </w:p>
    <w:p w:rsidR="00F714FD" w:rsidRPr="00955E29" w:rsidRDefault="00F714FD" w:rsidP="00F714FD">
      <w:pPr>
        <w:pStyle w:val="ListParagraph"/>
        <w:numPr>
          <w:ilvl w:val="0"/>
          <w:numId w:val="1"/>
        </w:numPr>
        <w:ind w:left="1260"/>
        <w:rPr>
          <w:rFonts w:ascii="Arial" w:hAnsi="Arial" w:cs="Arial"/>
          <w:sz w:val="24"/>
          <w:szCs w:val="24"/>
        </w:rPr>
      </w:pPr>
      <w:r w:rsidRPr="00955E29">
        <w:rPr>
          <w:rFonts w:ascii="Arial" w:hAnsi="Arial" w:cs="Arial"/>
          <w:sz w:val="24"/>
          <w:szCs w:val="24"/>
        </w:rPr>
        <w:t>Cash to close</w:t>
      </w:r>
    </w:p>
    <w:p w:rsidR="00F714FD" w:rsidRPr="00955E29" w:rsidRDefault="00F714FD" w:rsidP="00F714FD">
      <w:pPr>
        <w:ind w:left="900"/>
        <w:rPr>
          <w:rFonts w:ascii="Arial" w:hAnsi="Arial" w:cs="Arial"/>
          <w:sz w:val="24"/>
          <w:szCs w:val="24"/>
        </w:rPr>
      </w:pPr>
      <w:r w:rsidRPr="00955E29">
        <w:rPr>
          <w:rFonts w:ascii="Arial" w:hAnsi="Arial" w:cs="Arial"/>
          <w:sz w:val="24"/>
          <w:szCs w:val="24"/>
        </w:rPr>
        <w:lastRenderedPageBreak/>
        <w:t>Second Page</w:t>
      </w:r>
      <w:r w:rsidR="00955E29" w:rsidRPr="00955E29">
        <w:rPr>
          <w:rFonts w:ascii="Arial" w:hAnsi="Arial" w:cs="Arial"/>
          <w:sz w:val="24"/>
          <w:szCs w:val="24"/>
        </w:rPr>
        <w:t xml:space="preserve"> </w:t>
      </w:r>
      <w:r w:rsidRPr="00955E29">
        <w:rPr>
          <w:rFonts w:ascii="Arial" w:hAnsi="Arial" w:cs="Arial"/>
          <w:sz w:val="24"/>
          <w:szCs w:val="24"/>
        </w:rPr>
        <w:t>(details of the costs; these numbers will appear on the closing disclosure form)</w:t>
      </w:r>
      <w:r w:rsidR="00E0563D">
        <w:rPr>
          <w:rFonts w:ascii="Arial" w:hAnsi="Arial" w:cs="Arial"/>
          <w:sz w:val="24"/>
          <w:szCs w:val="24"/>
        </w:rPr>
        <w:t xml:space="preserve">  </w:t>
      </w:r>
    </w:p>
    <w:p w:rsidR="00F714FD" w:rsidRPr="00955E29" w:rsidRDefault="00F714FD" w:rsidP="00F714FD">
      <w:pPr>
        <w:pStyle w:val="ListParagraph"/>
        <w:numPr>
          <w:ilvl w:val="0"/>
          <w:numId w:val="2"/>
        </w:numPr>
        <w:ind w:left="1260"/>
        <w:rPr>
          <w:rFonts w:ascii="Arial" w:hAnsi="Arial" w:cs="Arial"/>
          <w:sz w:val="24"/>
          <w:szCs w:val="24"/>
        </w:rPr>
      </w:pPr>
      <w:r w:rsidRPr="00955E29">
        <w:rPr>
          <w:rFonts w:ascii="Arial" w:hAnsi="Arial" w:cs="Arial"/>
          <w:sz w:val="24"/>
          <w:szCs w:val="24"/>
        </w:rPr>
        <w:t>Estimated settlement fees</w:t>
      </w:r>
    </w:p>
    <w:p w:rsidR="00F714FD" w:rsidRPr="00955E29" w:rsidRDefault="00F714FD" w:rsidP="00F714FD">
      <w:pPr>
        <w:pStyle w:val="ListParagraph"/>
        <w:numPr>
          <w:ilvl w:val="0"/>
          <w:numId w:val="2"/>
        </w:numPr>
        <w:ind w:left="1260"/>
        <w:rPr>
          <w:rFonts w:ascii="Arial" w:hAnsi="Arial" w:cs="Arial"/>
          <w:sz w:val="24"/>
          <w:szCs w:val="24"/>
        </w:rPr>
      </w:pPr>
      <w:r w:rsidRPr="00955E29">
        <w:rPr>
          <w:rFonts w:ascii="Arial" w:hAnsi="Arial" w:cs="Arial"/>
          <w:sz w:val="24"/>
          <w:szCs w:val="24"/>
        </w:rPr>
        <w:t>Cash to close, including credits, escrow, and down</w:t>
      </w:r>
      <w:r w:rsidR="002305DD" w:rsidRPr="00955E29">
        <w:rPr>
          <w:rFonts w:ascii="Arial" w:hAnsi="Arial" w:cs="Arial"/>
          <w:sz w:val="24"/>
          <w:szCs w:val="24"/>
        </w:rPr>
        <w:t xml:space="preserve"> </w:t>
      </w:r>
      <w:r w:rsidRPr="00955E29">
        <w:rPr>
          <w:rFonts w:ascii="Arial" w:hAnsi="Arial" w:cs="Arial"/>
          <w:sz w:val="24"/>
          <w:szCs w:val="24"/>
        </w:rPr>
        <w:t>payment</w:t>
      </w:r>
    </w:p>
    <w:p w:rsidR="00F714FD" w:rsidRPr="00955E29" w:rsidRDefault="00F714FD" w:rsidP="00F714FD">
      <w:pPr>
        <w:pStyle w:val="ListParagraph"/>
        <w:numPr>
          <w:ilvl w:val="0"/>
          <w:numId w:val="2"/>
        </w:numPr>
        <w:ind w:left="1260"/>
        <w:rPr>
          <w:rFonts w:ascii="Arial" w:hAnsi="Arial" w:cs="Arial"/>
          <w:sz w:val="24"/>
          <w:szCs w:val="24"/>
        </w:rPr>
      </w:pPr>
      <w:r w:rsidRPr="00955E29">
        <w:rPr>
          <w:rFonts w:ascii="Arial" w:hAnsi="Arial" w:cs="Arial"/>
          <w:sz w:val="24"/>
          <w:szCs w:val="24"/>
        </w:rPr>
        <w:t>Adjustable payment and interest rate tables</w:t>
      </w:r>
    </w:p>
    <w:p w:rsidR="00F714FD" w:rsidRPr="00955E29" w:rsidRDefault="00F714FD" w:rsidP="00F714FD">
      <w:pPr>
        <w:pStyle w:val="ListParagraph"/>
        <w:numPr>
          <w:ilvl w:val="0"/>
          <w:numId w:val="2"/>
        </w:numPr>
        <w:ind w:left="1260"/>
        <w:rPr>
          <w:rFonts w:ascii="Arial" w:hAnsi="Arial" w:cs="Arial"/>
          <w:color w:val="000000" w:themeColor="text1"/>
          <w:sz w:val="24"/>
          <w:szCs w:val="24"/>
        </w:rPr>
      </w:pPr>
      <w:r w:rsidRPr="00955E29">
        <w:rPr>
          <w:rFonts w:ascii="Arial" w:hAnsi="Arial" w:cs="Arial"/>
          <w:color w:val="000000" w:themeColor="text1"/>
          <w:sz w:val="24"/>
          <w:szCs w:val="24"/>
        </w:rPr>
        <w:t>Note:  all costs related to title start out with the word “title”</w:t>
      </w:r>
    </w:p>
    <w:p w:rsidR="00F714FD" w:rsidRPr="00955E29" w:rsidRDefault="00F714FD" w:rsidP="00F714FD">
      <w:pPr>
        <w:ind w:left="900"/>
        <w:rPr>
          <w:rFonts w:ascii="Arial" w:hAnsi="Arial" w:cs="Arial"/>
          <w:sz w:val="24"/>
          <w:szCs w:val="24"/>
        </w:rPr>
      </w:pPr>
      <w:r w:rsidRPr="00955E29">
        <w:rPr>
          <w:rFonts w:ascii="Arial" w:hAnsi="Arial" w:cs="Arial"/>
          <w:sz w:val="24"/>
          <w:szCs w:val="24"/>
        </w:rPr>
        <w:t>Third Page: (specifics:  terms, comparison of the specific loan, costs over life of the loan broken out)</w:t>
      </w:r>
      <w:r w:rsidR="00E0563D">
        <w:rPr>
          <w:rFonts w:ascii="Arial" w:hAnsi="Arial" w:cs="Arial"/>
          <w:sz w:val="24"/>
          <w:szCs w:val="24"/>
        </w:rPr>
        <w:t xml:space="preserve">  </w:t>
      </w:r>
    </w:p>
    <w:p w:rsidR="00F714FD" w:rsidRPr="00955E29" w:rsidRDefault="00F714FD" w:rsidP="009B7BA8">
      <w:pPr>
        <w:pStyle w:val="ListParagraph"/>
        <w:numPr>
          <w:ilvl w:val="0"/>
          <w:numId w:val="12"/>
        </w:numPr>
        <w:ind w:left="1260"/>
        <w:rPr>
          <w:rFonts w:ascii="Arial" w:hAnsi="Arial" w:cs="Arial"/>
          <w:sz w:val="24"/>
          <w:szCs w:val="24"/>
        </w:rPr>
      </w:pPr>
      <w:r w:rsidRPr="00955E29">
        <w:rPr>
          <w:rFonts w:ascii="Arial" w:hAnsi="Arial" w:cs="Arial"/>
          <w:sz w:val="24"/>
          <w:szCs w:val="24"/>
        </w:rPr>
        <w:t>Comparisons, including APR and total amount of interest</w:t>
      </w:r>
    </w:p>
    <w:p w:rsidR="00F714FD" w:rsidRPr="00955E29" w:rsidRDefault="00F714FD" w:rsidP="009B7BA8">
      <w:pPr>
        <w:pStyle w:val="ListParagraph"/>
        <w:numPr>
          <w:ilvl w:val="0"/>
          <w:numId w:val="12"/>
        </w:numPr>
        <w:ind w:left="1260"/>
        <w:rPr>
          <w:rFonts w:ascii="Arial" w:hAnsi="Arial" w:cs="Arial"/>
          <w:sz w:val="24"/>
          <w:szCs w:val="24"/>
        </w:rPr>
      </w:pPr>
      <w:r w:rsidRPr="00955E29">
        <w:rPr>
          <w:rFonts w:ascii="Arial" w:hAnsi="Arial" w:cs="Arial"/>
          <w:sz w:val="24"/>
          <w:szCs w:val="24"/>
        </w:rPr>
        <w:t>Other disclosures – appraisal, assumption, servicing transfer</w:t>
      </w:r>
    </w:p>
    <w:p w:rsidR="00F714FD" w:rsidRPr="00955E29" w:rsidRDefault="00F714FD" w:rsidP="00E847A4">
      <w:pPr>
        <w:pStyle w:val="ListParagraph"/>
        <w:numPr>
          <w:ilvl w:val="0"/>
          <w:numId w:val="12"/>
        </w:numPr>
        <w:ind w:left="1260"/>
        <w:rPr>
          <w:rFonts w:ascii="Arial" w:hAnsi="Arial" w:cs="Arial"/>
          <w:sz w:val="24"/>
          <w:szCs w:val="24"/>
        </w:rPr>
      </w:pPr>
      <w:r w:rsidRPr="00955E29">
        <w:rPr>
          <w:rFonts w:ascii="Arial" w:hAnsi="Arial" w:cs="Arial"/>
          <w:sz w:val="24"/>
          <w:szCs w:val="24"/>
        </w:rPr>
        <w:t>Borrower acknowledgement and signature (not required)</w:t>
      </w:r>
    </w:p>
    <w:p w:rsidR="00F714FD" w:rsidRPr="00955E29" w:rsidRDefault="00F714FD" w:rsidP="00E847A4">
      <w:pPr>
        <w:pStyle w:val="ListParagraph"/>
        <w:numPr>
          <w:ilvl w:val="0"/>
          <w:numId w:val="12"/>
        </w:numPr>
        <w:ind w:left="1260"/>
        <w:rPr>
          <w:rFonts w:ascii="Arial" w:hAnsi="Arial" w:cs="Arial"/>
          <w:color w:val="000000" w:themeColor="text1"/>
          <w:sz w:val="24"/>
          <w:szCs w:val="24"/>
        </w:rPr>
      </w:pPr>
      <w:r w:rsidRPr="00955E29">
        <w:rPr>
          <w:rFonts w:ascii="Arial" w:hAnsi="Arial" w:cs="Arial"/>
          <w:color w:val="000000" w:themeColor="text1"/>
          <w:sz w:val="24"/>
          <w:szCs w:val="24"/>
        </w:rPr>
        <w:t>From acknowledgement of receipt of the Loan Estimate, consummation is a minimum of 7 days</w:t>
      </w:r>
    </w:p>
    <w:p w:rsidR="00F714FD" w:rsidRPr="00955E29" w:rsidRDefault="00F714FD" w:rsidP="00F714FD">
      <w:pPr>
        <w:pStyle w:val="ListParagraph"/>
        <w:jc w:val="both"/>
        <w:rPr>
          <w:rFonts w:ascii="Arial" w:hAnsi="Arial" w:cs="Arial"/>
          <w:sz w:val="24"/>
          <w:szCs w:val="24"/>
        </w:rPr>
      </w:pPr>
    </w:p>
    <w:p w:rsidR="0094365B" w:rsidRDefault="0094365B" w:rsidP="0094365B">
      <w:pPr>
        <w:pStyle w:val="ListParagraph"/>
        <w:ind w:left="450"/>
        <w:jc w:val="both"/>
        <w:rPr>
          <w:rFonts w:ascii="Arial" w:hAnsi="Arial" w:cs="Arial"/>
          <w:b/>
          <w:sz w:val="24"/>
          <w:szCs w:val="24"/>
        </w:rPr>
      </w:pPr>
    </w:p>
    <w:p w:rsidR="00F714FD" w:rsidRPr="00955E29" w:rsidRDefault="00F714FD" w:rsidP="00F714FD">
      <w:pPr>
        <w:pStyle w:val="ListParagraph"/>
        <w:numPr>
          <w:ilvl w:val="0"/>
          <w:numId w:val="13"/>
        </w:numPr>
        <w:ind w:left="450"/>
        <w:jc w:val="both"/>
        <w:rPr>
          <w:rFonts w:ascii="Arial" w:hAnsi="Arial" w:cs="Arial"/>
          <w:b/>
          <w:sz w:val="24"/>
          <w:szCs w:val="24"/>
        </w:rPr>
      </w:pPr>
      <w:r w:rsidRPr="00955E29">
        <w:rPr>
          <w:rFonts w:ascii="Arial" w:hAnsi="Arial" w:cs="Arial"/>
          <w:b/>
          <w:sz w:val="24"/>
          <w:szCs w:val="24"/>
        </w:rPr>
        <w:t xml:space="preserve"> Closing Disclosure Form (replaces TIL statement and HUD-1 Settlement Statement)   </w:t>
      </w:r>
    </w:p>
    <w:p w:rsidR="00F714FD" w:rsidRPr="00955E29" w:rsidRDefault="00F714FD" w:rsidP="009B7BA8">
      <w:pPr>
        <w:pStyle w:val="ListParagraph"/>
        <w:numPr>
          <w:ilvl w:val="0"/>
          <w:numId w:val="11"/>
        </w:numPr>
        <w:ind w:left="1080"/>
        <w:jc w:val="both"/>
        <w:rPr>
          <w:rFonts w:ascii="Arial" w:hAnsi="Arial" w:cs="Arial"/>
          <w:sz w:val="24"/>
          <w:szCs w:val="24"/>
        </w:rPr>
      </w:pPr>
      <w:r w:rsidRPr="00955E29">
        <w:rPr>
          <w:rFonts w:ascii="Arial" w:hAnsi="Arial" w:cs="Arial"/>
          <w:sz w:val="24"/>
          <w:szCs w:val="24"/>
        </w:rPr>
        <w:t>Received by consumers 3 business days before consummation</w:t>
      </w:r>
    </w:p>
    <w:p w:rsidR="00F714FD" w:rsidRPr="00955E29" w:rsidRDefault="00F714FD" w:rsidP="009B7BA8">
      <w:pPr>
        <w:pStyle w:val="ListParagraph"/>
        <w:numPr>
          <w:ilvl w:val="0"/>
          <w:numId w:val="11"/>
        </w:numPr>
        <w:ind w:left="1080"/>
        <w:jc w:val="both"/>
        <w:rPr>
          <w:rFonts w:ascii="Arial" w:hAnsi="Arial" w:cs="Arial"/>
          <w:sz w:val="24"/>
          <w:szCs w:val="24"/>
        </w:rPr>
      </w:pPr>
      <w:r w:rsidRPr="00955E29">
        <w:rPr>
          <w:rFonts w:ascii="Arial" w:hAnsi="Arial" w:cs="Arial"/>
          <w:sz w:val="24"/>
          <w:szCs w:val="24"/>
        </w:rPr>
        <w:t>Provides detailed accounting of transaction</w:t>
      </w:r>
    </w:p>
    <w:p w:rsidR="00F714FD" w:rsidRPr="00955E29" w:rsidRDefault="00F714FD" w:rsidP="009B7BA8">
      <w:pPr>
        <w:pStyle w:val="ListParagraph"/>
        <w:numPr>
          <w:ilvl w:val="0"/>
          <w:numId w:val="11"/>
        </w:numPr>
        <w:ind w:left="1080"/>
        <w:jc w:val="both"/>
        <w:rPr>
          <w:rFonts w:ascii="Arial" w:hAnsi="Arial" w:cs="Arial"/>
          <w:color w:val="000000" w:themeColor="text1"/>
          <w:sz w:val="24"/>
          <w:szCs w:val="24"/>
        </w:rPr>
      </w:pPr>
      <w:r w:rsidRPr="00955E29">
        <w:rPr>
          <w:rFonts w:ascii="Arial" w:hAnsi="Arial" w:cs="Arial"/>
          <w:color w:val="000000" w:themeColor="text1"/>
          <w:sz w:val="24"/>
          <w:szCs w:val="24"/>
        </w:rPr>
        <w:t>Note:  all of the seller information will most likely not be filled in on this form</w:t>
      </w:r>
    </w:p>
    <w:p w:rsidR="00F714FD" w:rsidRPr="00955E29" w:rsidRDefault="00F714FD" w:rsidP="009B7BA8">
      <w:pPr>
        <w:pStyle w:val="ListParagraph"/>
        <w:numPr>
          <w:ilvl w:val="0"/>
          <w:numId w:val="11"/>
        </w:numPr>
        <w:ind w:left="1080"/>
        <w:jc w:val="both"/>
        <w:rPr>
          <w:rFonts w:ascii="Arial" w:hAnsi="Arial" w:cs="Arial"/>
          <w:color w:val="000000" w:themeColor="text1"/>
          <w:sz w:val="24"/>
          <w:szCs w:val="24"/>
        </w:rPr>
      </w:pPr>
      <w:r w:rsidRPr="00955E29">
        <w:rPr>
          <w:rFonts w:ascii="Arial" w:hAnsi="Arial" w:cs="Arial"/>
          <w:color w:val="000000" w:themeColor="text1"/>
          <w:sz w:val="24"/>
          <w:szCs w:val="24"/>
        </w:rPr>
        <w:t>In most cases, the lender will fill out this form in collaboration with the settlement company/escrow</w:t>
      </w:r>
    </w:p>
    <w:p w:rsidR="00F714FD" w:rsidRPr="00955E29" w:rsidRDefault="00F714FD" w:rsidP="009C0057">
      <w:pPr>
        <w:ind w:left="450"/>
        <w:rPr>
          <w:rFonts w:ascii="Arial" w:hAnsi="Arial" w:cs="Arial"/>
          <w:sz w:val="24"/>
          <w:szCs w:val="24"/>
          <w:u w:val="single"/>
        </w:rPr>
      </w:pPr>
      <w:r w:rsidRPr="00955E29">
        <w:rPr>
          <w:rFonts w:ascii="Arial" w:hAnsi="Arial" w:cs="Arial"/>
          <w:sz w:val="24"/>
          <w:szCs w:val="24"/>
          <w:u w:val="single"/>
        </w:rPr>
        <w:t>Closing Disclosure Form Contains:</w:t>
      </w:r>
    </w:p>
    <w:p w:rsidR="00F714FD" w:rsidRPr="00955E29" w:rsidRDefault="00F714FD" w:rsidP="00F714FD">
      <w:pPr>
        <w:ind w:left="360"/>
        <w:rPr>
          <w:rFonts w:ascii="Arial" w:hAnsi="Arial" w:cs="Arial"/>
          <w:sz w:val="24"/>
          <w:szCs w:val="24"/>
        </w:rPr>
      </w:pPr>
      <w:r w:rsidRPr="00955E29">
        <w:rPr>
          <w:rFonts w:ascii="Arial" w:hAnsi="Arial" w:cs="Arial"/>
          <w:sz w:val="24"/>
          <w:szCs w:val="24"/>
        </w:rPr>
        <w:t>First Page:  (Same as first page of Loan Estimate)</w:t>
      </w:r>
    </w:p>
    <w:p w:rsidR="00F714FD" w:rsidRPr="00955E29" w:rsidRDefault="00F714FD" w:rsidP="00F714FD">
      <w:pPr>
        <w:pStyle w:val="ListParagraph"/>
        <w:numPr>
          <w:ilvl w:val="0"/>
          <w:numId w:val="1"/>
        </w:numPr>
        <w:rPr>
          <w:rFonts w:ascii="Arial" w:hAnsi="Arial" w:cs="Arial"/>
          <w:sz w:val="24"/>
          <w:szCs w:val="24"/>
        </w:rPr>
      </w:pPr>
      <w:r w:rsidRPr="00955E29">
        <w:rPr>
          <w:rFonts w:ascii="Arial" w:hAnsi="Arial" w:cs="Arial"/>
          <w:sz w:val="24"/>
          <w:szCs w:val="24"/>
        </w:rPr>
        <w:t>Loan terms – loan amount, interest rate, monthly P&amp;I, prepayment penalty, balloon payment</w:t>
      </w:r>
    </w:p>
    <w:p w:rsidR="00F714FD" w:rsidRPr="00955E29" w:rsidRDefault="00F714FD" w:rsidP="00F714FD">
      <w:pPr>
        <w:pStyle w:val="ListParagraph"/>
        <w:numPr>
          <w:ilvl w:val="0"/>
          <w:numId w:val="1"/>
        </w:numPr>
        <w:rPr>
          <w:rFonts w:ascii="Arial" w:hAnsi="Arial" w:cs="Arial"/>
          <w:sz w:val="24"/>
          <w:szCs w:val="24"/>
        </w:rPr>
      </w:pPr>
      <w:r w:rsidRPr="00955E29">
        <w:rPr>
          <w:rFonts w:ascii="Arial" w:hAnsi="Arial" w:cs="Arial"/>
          <w:sz w:val="24"/>
          <w:szCs w:val="24"/>
        </w:rPr>
        <w:t>Projected payments</w:t>
      </w:r>
    </w:p>
    <w:p w:rsidR="00F714FD" w:rsidRPr="00955E29" w:rsidRDefault="00F714FD" w:rsidP="00F714FD">
      <w:pPr>
        <w:pStyle w:val="ListParagraph"/>
        <w:numPr>
          <w:ilvl w:val="0"/>
          <w:numId w:val="1"/>
        </w:numPr>
        <w:rPr>
          <w:rFonts w:ascii="Arial" w:hAnsi="Arial" w:cs="Arial"/>
          <w:sz w:val="24"/>
          <w:szCs w:val="24"/>
        </w:rPr>
      </w:pPr>
      <w:r w:rsidRPr="00955E29">
        <w:rPr>
          <w:rFonts w:ascii="Arial" w:hAnsi="Arial" w:cs="Arial"/>
          <w:sz w:val="24"/>
          <w:szCs w:val="24"/>
        </w:rPr>
        <w:t>Escrow information</w:t>
      </w:r>
    </w:p>
    <w:p w:rsidR="00F714FD" w:rsidRPr="00955E29" w:rsidRDefault="00F714FD" w:rsidP="00F714FD">
      <w:pPr>
        <w:pStyle w:val="ListParagraph"/>
        <w:numPr>
          <w:ilvl w:val="0"/>
          <w:numId w:val="1"/>
        </w:numPr>
        <w:rPr>
          <w:rFonts w:ascii="Arial" w:hAnsi="Arial" w:cs="Arial"/>
          <w:sz w:val="24"/>
          <w:szCs w:val="24"/>
        </w:rPr>
      </w:pPr>
      <w:r w:rsidRPr="00955E29">
        <w:rPr>
          <w:rFonts w:ascii="Arial" w:hAnsi="Arial" w:cs="Arial"/>
          <w:sz w:val="24"/>
          <w:szCs w:val="24"/>
        </w:rPr>
        <w:t>Total estimated costs</w:t>
      </w:r>
    </w:p>
    <w:p w:rsidR="00F714FD" w:rsidRPr="00955E29" w:rsidRDefault="00F714FD" w:rsidP="00F714FD">
      <w:pPr>
        <w:pStyle w:val="ListParagraph"/>
        <w:numPr>
          <w:ilvl w:val="0"/>
          <w:numId w:val="1"/>
        </w:numPr>
        <w:ind w:left="1080"/>
        <w:rPr>
          <w:rFonts w:ascii="Arial" w:hAnsi="Arial" w:cs="Arial"/>
          <w:sz w:val="24"/>
          <w:szCs w:val="24"/>
        </w:rPr>
      </w:pPr>
      <w:r w:rsidRPr="00955E29">
        <w:rPr>
          <w:rFonts w:ascii="Arial" w:hAnsi="Arial" w:cs="Arial"/>
          <w:sz w:val="24"/>
          <w:szCs w:val="24"/>
        </w:rPr>
        <w:t>Closing costs</w:t>
      </w:r>
    </w:p>
    <w:p w:rsidR="00F714FD" w:rsidRPr="00955E29" w:rsidRDefault="00F714FD" w:rsidP="00F714FD">
      <w:pPr>
        <w:pStyle w:val="ListParagraph"/>
        <w:numPr>
          <w:ilvl w:val="0"/>
          <w:numId w:val="1"/>
        </w:numPr>
        <w:ind w:left="1080"/>
        <w:rPr>
          <w:rFonts w:ascii="Arial" w:hAnsi="Arial" w:cs="Arial"/>
          <w:sz w:val="24"/>
          <w:szCs w:val="24"/>
        </w:rPr>
      </w:pPr>
      <w:r w:rsidRPr="00955E29">
        <w:rPr>
          <w:rFonts w:ascii="Arial" w:hAnsi="Arial" w:cs="Arial"/>
          <w:sz w:val="24"/>
          <w:szCs w:val="24"/>
        </w:rPr>
        <w:t>Cash to close</w:t>
      </w:r>
    </w:p>
    <w:p w:rsidR="009C0057" w:rsidRDefault="009C0057" w:rsidP="00F714FD">
      <w:pPr>
        <w:ind w:left="360"/>
        <w:rPr>
          <w:rFonts w:ascii="Arial" w:hAnsi="Arial" w:cs="Arial"/>
          <w:sz w:val="24"/>
          <w:szCs w:val="24"/>
        </w:rPr>
      </w:pPr>
    </w:p>
    <w:p w:rsidR="009C0057" w:rsidRDefault="009C0057" w:rsidP="00F714FD">
      <w:pPr>
        <w:ind w:left="360"/>
        <w:rPr>
          <w:rFonts w:ascii="Arial" w:hAnsi="Arial" w:cs="Arial"/>
          <w:sz w:val="24"/>
          <w:szCs w:val="24"/>
        </w:rPr>
      </w:pPr>
    </w:p>
    <w:p w:rsidR="00F714FD" w:rsidRPr="00955E29" w:rsidRDefault="00F714FD" w:rsidP="00F714FD">
      <w:pPr>
        <w:ind w:left="360"/>
        <w:rPr>
          <w:rFonts w:ascii="Arial" w:hAnsi="Arial" w:cs="Arial"/>
          <w:sz w:val="24"/>
          <w:szCs w:val="24"/>
        </w:rPr>
      </w:pPr>
      <w:r w:rsidRPr="00955E29">
        <w:rPr>
          <w:rFonts w:ascii="Arial" w:hAnsi="Arial" w:cs="Arial"/>
          <w:sz w:val="24"/>
          <w:szCs w:val="24"/>
        </w:rPr>
        <w:lastRenderedPageBreak/>
        <w:t>Second Page:  (specifics of the cost of the loan)</w:t>
      </w:r>
      <w:r w:rsidR="001052AD">
        <w:rPr>
          <w:rFonts w:ascii="Arial" w:hAnsi="Arial" w:cs="Arial"/>
          <w:sz w:val="24"/>
          <w:szCs w:val="24"/>
        </w:rPr>
        <w:t xml:space="preserve">     </w:t>
      </w:r>
    </w:p>
    <w:p w:rsidR="00F714FD" w:rsidRPr="00955E29" w:rsidRDefault="00F714FD" w:rsidP="00F714FD">
      <w:pPr>
        <w:pStyle w:val="ListParagraph"/>
        <w:numPr>
          <w:ilvl w:val="0"/>
          <w:numId w:val="3"/>
        </w:numPr>
        <w:rPr>
          <w:rFonts w:ascii="Arial" w:hAnsi="Arial" w:cs="Arial"/>
          <w:sz w:val="24"/>
          <w:szCs w:val="24"/>
        </w:rPr>
      </w:pPr>
      <w:r w:rsidRPr="00955E29">
        <w:rPr>
          <w:rFonts w:ascii="Arial" w:hAnsi="Arial" w:cs="Arial"/>
          <w:sz w:val="24"/>
          <w:szCs w:val="24"/>
        </w:rPr>
        <w:t>Closing cost details</w:t>
      </w:r>
    </w:p>
    <w:p w:rsidR="00F714FD" w:rsidRPr="00955E29" w:rsidRDefault="00F714FD" w:rsidP="009B7BA8">
      <w:pPr>
        <w:pStyle w:val="ListParagraph"/>
        <w:numPr>
          <w:ilvl w:val="0"/>
          <w:numId w:val="3"/>
        </w:numPr>
        <w:rPr>
          <w:rFonts w:ascii="Arial" w:hAnsi="Arial" w:cs="Arial"/>
          <w:sz w:val="24"/>
          <w:szCs w:val="24"/>
        </w:rPr>
      </w:pPr>
      <w:r w:rsidRPr="00955E29">
        <w:rPr>
          <w:rFonts w:ascii="Arial" w:hAnsi="Arial" w:cs="Arial"/>
          <w:sz w:val="24"/>
          <w:szCs w:val="24"/>
        </w:rPr>
        <w:t>All loan costs and other costs paid by borrower, seller and other parties</w:t>
      </w:r>
    </w:p>
    <w:p w:rsidR="00F714FD" w:rsidRPr="00955E29" w:rsidRDefault="00F714FD" w:rsidP="00F714FD">
      <w:pPr>
        <w:pStyle w:val="ListParagraph"/>
        <w:numPr>
          <w:ilvl w:val="0"/>
          <w:numId w:val="3"/>
        </w:numPr>
        <w:rPr>
          <w:rFonts w:ascii="Arial" w:hAnsi="Arial" w:cs="Arial"/>
          <w:sz w:val="24"/>
          <w:szCs w:val="24"/>
        </w:rPr>
      </w:pPr>
      <w:r w:rsidRPr="00955E29">
        <w:rPr>
          <w:rFonts w:ascii="Arial" w:hAnsi="Arial" w:cs="Arial"/>
          <w:sz w:val="24"/>
          <w:szCs w:val="24"/>
        </w:rPr>
        <w:t>Similar to current page 2 of HUD-1</w:t>
      </w:r>
    </w:p>
    <w:p w:rsidR="009C0057" w:rsidRDefault="00F714FD" w:rsidP="00F714FD">
      <w:pPr>
        <w:ind w:left="360"/>
        <w:rPr>
          <w:rFonts w:ascii="Arial" w:hAnsi="Arial" w:cs="Arial"/>
          <w:sz w:val="24"/>
          <w:szCs w:val="24"/>
        </w:rPr>
      </w:pPr>
      <w:r w:rsidRPr="00955E29">
        <w:rPr>
          <w:rFonts w:ascii="Arial" w:hAnsi="Arial" w:cs="Arial"/>
          <w:sz w:val="24"/>
          <w:szCs w:val="24"/>
        </w:rPr>
        <w:t xml:space="preserve"> </w:t>
      </w:r>
    </w:p>
    <w:p w:rsidR="00F714FD" w:rsidRPr="00871878" w:rsidRDefault="00F714FD" w:rsidP="00F714FD">
      <w:pPr>
        <w:ind w:left="360"/>
        <w:rPr>
          <w:rFonts w:ascii="Arial" w:hAnsi="Arial" w:cs="Arial"/>
          <w:color w:val="1F497D" w:themeColor="text2"/>
          <w:sz w:val="24"/>
          <w:szCs w:val="24"/>
        </w:rPr>
      </w:pPr>
      <w:r w:rsidRPr="00955E29">
        <w:rPr>
          <w:rFonts w:ascii="Arial" w:hAnsi="Arial" w:cs="Arial"/>
          <w:sz w:val="24"/>
          <w:szCs w:val="24"/>
        </w:rPr>
        <w:t>Third Page: (</w:t>
      </w:r>
      <w:r w:rsidR="00B26785" w:rsidRPr="00955E29">
        <w:rPr>
          <w:rFonts w:ascii="Arial" w:hAnsi="Arial" w:cs="Arial"/>
          <w:sz w:val="24"/>
          <w:szCs w:val="24"/>
        </w:rPr>
        <w:t>Total clos</w:t>
      </w:r>
      <w:r w:rsidRPr="00955E29">
        <w:rPr>
          <w:rFonts w:ascii="Arial" w:hAnsi="Arial" w:cs="Arial"/>
          <w:sz w:val="24"/>
          <w:szCs w:val="24"/>
        </w:rPr>
        <w:t>ing costs from the Loan Estimate, all considerations</w:t>
      </w:r>
      <w:r w:rsidR="002305DD" w:rsidRPr="00955E29">
        <w:rPr>
          <w:rFonts w:ascii="Arial" w:hAnsi="Arial" w:cs="Arial"/>
          <w:sz w:val="24"/>
          <w:szCs w:val="24"/>
        </w:rPr>
        <w:t>)</w:t>
      </w:r>
      <w:r w:rsidRPr="00955E29">
        <w:rPr>
          <w:rFonts w:ascii="Arial" w:hAnsi="Arial" w:cs="Arial"/>
          <w:color w:val="0000FF"/>
          <w:sz w:val="24"/>
          <w:szCs w:val="24"/>
        </w:rPr>
        <w:t xml:space="preserve">  </w:t>
      </w:r>
      <w:r w:rsidR="001052AD">
        <w:rPr>
          <w:rFonts w:ascii="Arial" w:hAnsi="Arial" w:cs="Arial"/>
          <w:sz w:val="24"/>
          <w:szCs w:val="24"/>
        </w:rPr>
        <w:t xml:space="preserve">   </w:t>
      </w:r>
    </w:p>
    <w:p w:rsidR="00F714FD" w:rsidRPr="00955E29" w:rsidRDefault="00F714FD" w:rsidP="00F714FD">
      <w:pPr>
        <w:pStyle w:val="ListParagraph"/>
        <w:numPr>
          <w:ilvl w:val="0"/>
          <w:numId w:val="4"/>
        </w:numPr>
        <w:rPr>
          <w:rFonts w:ascii="Arial" w:hAnsi="Arial" w:cs="Arial"/>
          <w:sz w:val="24"/>
          <w:szCs w:val="24"/>
        </w:rPr>
      </w:pPr>
      <w:r w:rsidRPr="00955E29">
        <w:rPr>
          <w:rFonts w:ascii="Arial" w:hAnsi="Arial" w:cs="Arial"/>
          <w:sz w:val="24"/>
          <w:szCs w:val="24"/>
        </w:rPr>
        <w:t>Calculating cash to close table</w:t>
      </w:r>
    </w:p>
    <w:p w:rsidR="00F714FD" w:rsidRPr="00955E29" w:rsidRDefault="00F714FD" w:rsidP="00F714FD">
      <w:pPr>
        <w:pStyle w:val="ListParagraph"/>
        <w:numPr>
          <w:ilvl w:val="0"/>
          <w:numId w:val="4"/>
        </w:numPr>
        <w:ind w:left="1080"/>
        <w:rPr>
          <w:rFonts w:ascii="Arial" w:hAnsi="Arial" w:cs="Arial"/>
          <w:sz w:val="24"/>
          <w:szCs w:val="24"/>
        </w:rPr>
      </w:pPr>
      <w:r w:rsidRPr="00955E29">
        <w:rPr>
          <w:rFonts w:ascii="Arial" w:hAnsi="Arial" w:cs="Arial"/>
          <w:sz w:val="24"/>
          <w:szCs w:val="24"/>
        </w:rPr>
        <w:t>Similar to table on page 2 of Loan Estimate</w:t>
      </w:r>
    </w:p>
    <w:p w:rsidR="00F714FD" w:rsidRPr="00955E29" w:rsidRDefault="00F714FD" w:rsidP="00F714FD">
      <w:pPr>
        <w:pStyle w:val="ListParagraph"/>
        <w:numPr>
          <w:ilvl w:val="0"/>
          <w:numId w:val="4"/>
        </w:numPr>
        <w:ind w:left="1080"/>
        <w:rPr>
          <w:rFonts w:ascii="Arial" w:hAnsi="Arial" w:cs="Arial"/>
          <w:sz w:val="24"/>
          <w:szCs w:val="24"/>
        </w:rPr>
      </w:pPr>
      <w:r w:rsidRPr="00955E29">
        <w:rPr>
          <w:rFonts w:ascii="Arial" w:hAnsi="Arial" w:cs="Arial"/>
          <w:sz w:val="24"/>
          <w:szCs w:val="24"/>
        </w:rPr>
        <w:t>Requires comparison to information on Loan Estimate</w:t>
      </w:r>
    </w:p>
    <w:p w:rsidR="00F714FD" w:rsidRPr="00955E29" w:rsidRDefault="00F714FD" w:rsidP="00F714FD">
      <w:pPr>
        <w:pStyle w:val="ListParagraph"/>
        <w:numPr>
          <w:ilvl w:val="0"/>
          <w:numId w:val="4"/>
        </w:numPr>
        <w:rPr>
          <w:rFonts w:ascii="Arial" w:hAnsi="Arial" w:cs="Arial"/>
          <w:sz w:val="24"/>
          <w:szCs w:val="24"/>
        </w:rPr>
      </w:pPr>
      <w:r w:rsidRPr="00955E29">
        <w:rPr>
          <w:rFonts w:ascii="Arial" w:hAnsi="Arial" w:cs="Arial"/>
          <w:sz w:val="24"/>
          <w:szCs w:val="24"/>
        </w:rPr>
        <w:t>Summaries of borrower and seller transaction</w:t>
      </w:r>
    </w:p>
    <w:p w:rsidR="00F714FD" w:rsidRPr="00955E29" w:rsidRDefault="00F714FD" w:rsidP="00F714FD">
      <w:pPr>
        <w:pStyle w:val="ListParagraph"/>
        <w:numPr>
          <w:ilvl w:val="0"/>
          <w:numId w:val="4"/>
        </w:numPr>
        <w:ind w:left="1080"/>
        <w:rPr>
          <w:rFonts w:ascii="Arial" w:hAnsi="Arial" w:cs="Arial"/>
          <w:sz w:val="24"/>
          <w:szCs w:val="24"/>
        </w:rPr>
      </w:pPr>
      <w:r w:rsidRPr="00955E29">
        <w:rPr>
          <w:rFonts w:ascii="Arial" w:hAnsi="Arial" w:cs="Arial"/>
          <w:sz w:val="24"/>
          <w:szCs w:val="24"/>
        </w:rPr>
        <w:t>Similar to current page 1 of HUD-1</w:t>
      </w:r>
    </w:p>
    <w:p w:rsidR="00F714FD" w:rsidRPr="00955E29" w:rsidRDefault="00F714FD" w:rsidP="00F714FD">
      <w:pPr>
        <w:ind w:left="360"/>
        <w:rPr>
          <w:rFonts w:ascii="Arial" w:hAnsi="Arial" w:cs="Arial"/>
          <w:sz w:val="24"/>
          <w:szCs w:val="24"/>
        </w:rPr>
      </w:pPr>
    </w:p>
    <w:p w:rsidR="00F714FD" w:rsidRPr="00955E29" w:rsidRDefault="00F714FD" w:rsidP="00F714FD">
      <w:pPr>
        <w:ind w:left="360"/>
        <w:rPr>
          <w:rFonts w:ascii="Arial" w:hAnsi="Arial" w:cs="Arial"/>
          <w:sz w:val="24"/>
          <w:szCs w:val="24"/>
        </w:rPr>
      </w:pPr>
      <w:r w:rsidRPr="00955E29">
        <w:rPr>
          <w:rFonts w:ascii="Arial" w:hAnsi="Arial" w:cs="Arial"/>
          <w:sz w:val="24"/>
          <w:szCs w:val="24"/>
        </w:rPr>
        <w:t>Fourth Page: (similar to what you see on the bottom on page 3 of the HUD1 and TIL)</w:t>
      </w:r>
    </w:p>
    <w:p w:rsidR="00F714FD" w:rsidRPr="00955E29" w:rsidRDefault="00F714FD" w:rsidP="00F714FD">
      <w:pPr>
        <w:pStyle w:val="ListParagraph"/>
        <w:numPr>
          <w:ilvl w:val="0"/>
          <w:numId w:val="5"/>
        </w:numPr>
        <w:rPr>
          <w:rFonts w:ascii="Arial" w:hAnsi="Arial" w:cs="Arial"/>
          <w:sz w:val="24"/>
          <w:szCs w:val="24"/>
        </w:rPr>
      </w:pPr>
      <w:r w:rsidRPr="00955E29">
        <w:rPr>
          <w:rFonts w:ascii="Arial" w:hAnsi="Arial" w:cs="Arial"/>
          <w:sz w:val="24"/>
          <w:szCs w:val="24"/>
        </w:rPr>
        <w:t>Loan disclosures</w:t>
      </w:r>
    </w:p>
    <w:p w:rsidR="00F714FD" w:rsidRPr="00955E29" w:rsidRDefault="00F714FD" w:rsidP="00F714FD">
      <w:pPr>
        <w:pStyle w:val="ListParagraph"/>
        <w:numPr>
          <w:ilvl w:val="0"/>
          <w:numId w:val="5"/>
        </w:numPr>
        <w:ind w:left="1080"/>
        <w:rPr>
          <w:rFonts w:ascii="Arial" w:hAnsi="Arial" w:cs="Arial"/>
          <w:sz w:val="24"/>
          <w:szCs w:val="24"/>
        </w:rPr>
      </w:pPr>
      <w:r w:rsidRPr="00955E29">
        <w:rPr>
          <w:rFonts w:ascii="Arial" w:hAnsi="Arial" w:cs="Arial"/>
          <w:sz w:val="24"/>
          <w:szCs w:val="24"/>
        </w:rPr>
        <w:t>Assumption</w:t>
      </w:r>
    </w:p>
    <w:p w:rsidR="00F714FD" w:rsidRPr="00955E29" w:rsidRDefault="00F714FD" w:rsidP="00F714FD">
      <w:pPr>
        <w:pStyle w:val="ListParagraph"/>
        <w:numPr>
          <w:ilvl w:val="0"/>
          <w:numId w:val="5"/>
        </w:numPr>
        <w:ind w:left="1080"/>
        <w:rPr>
          <w:rFonts w:ascii="Arial" w:hAnsi="Arial" w:cs="Arial"/>
          <w:sz w:val="24"/>
          <w:szCs w:val="24"/>
        </w:rPr>
      </w:pPr>
      <w:r w:rsidRPr="00955E29">
        <w:rPr>
          <w:rFonts w:ascii="Arial" w:hAnsi="Arial" w:cs="Arial"/>
          <w:sz w:val="24"/>
          <w:szCs w:val="24"/>
        </w:rPr>
        <w:t>Demand feature</w:t>
      </w:r>
    </w:p>
    <w:p w:rsidR="00F714FD" w:rsidRPr="00955E29" w:rsidRDefault="00F714FD" w:rsidP="00F714FD">
      <w:pPr>
        <w:pStyle w:val="ListParagraph"/>
        <w:numPr>
          <w:ilvl w:val="0"/>
          <w:numId w:val="5"/>
        </w:numPr>
        <w:ind w:left="1080"/>
        <w:rPr>
          <w:rFonts w:ascii="Arial" w:hAnsi="Arial" w:cs="Arial"/>
          <w:sz w:val="24"/>
          <w:szCs w:val="24"/>
        </w:rPr>
      </w:pPr>
      <w:r w:rsidRPr="00955E29">
        <w:rPr>
          <w:rFonts w:ascii="Arial" w:hAnsi="Arial" w:cs="Arial"/>
          <w:sz w:val="24"/>
          <w:szCs w:val="24"/>
        </w:rPr>
        <w:t>Late payment</w:t>
      </w:r>
    </w:p>
    <w:p w:rsidR="00F714FD" w:rsidRPr="00955E29" w:rsidRDefault="00F714FD" w:rsidP="00F714FD">
      <w:pPr>
        <w:pStyle w:val="ListParagraph"/>
        <w:numPr>
          <w:ilvl w:val="0"/>
          <w:numId w:val="5"/>
        </w:numPr>
        <w:ind w:left="1080"/>
        <w:rPr>
          <w:rFonts w:ascii="Arial" w:hAnsi="Arial" w:cs="Arial"/>
          <w:sz w:val="24"/>
          <w:szCs w:val="24"/>
        </w:rPr>
      </w:pPr>
      <w:r w:rsidRPr="00955E29">
        <w:rPr>
          <w:rFonts w:ascii="Arial" w:hAnsi="Arial" w:cs="Arial"/>
          <w:sz w:val="24"/>
          <w:szCs w:val="24"/>
        </w:rPr>
        <w:t>Negative amortization</w:t>
      </w:r>
    </w:p>
    <w:p w:rsidR="00F714FD" w:rsidRPr="00955E29" w:rsidRDefault="00F714FD" w:rsidP="00F714FD">
      <w:pPr>
        <w:pStyle w:val="ListParagraph"/>
        <w:numPr>
          <w:ilvl w:val="0"/>
          <w:numId w:val="5"/>
        </w:numPr>
        <w:ind w:left="1080"/>
        <w:rPr>
          <w:rFonts w:ascii="Arial" w:hAnsi="Arial" w:cs="Arial"/>
          <w:sz w:val="24"/>
          <w:szCs w:val="24"/>
        </w:rPr>
      </w:pPr>
      <w:r w:rsidRPr="00955E29">
        <w:rPr>
          <w:rFonts w:ascii="Arial" w:hAnsi="Arial" w:cs="Arial"/>
          <w:sz w:val="24"/>
          <w:szCs w:val="24"/>
        </w:rPr>
        <w:t>Partial payments</w:t>
      </w:r>
    </w:p>
    <w:p w:rsidR="00F714FD" w:rsidRPr="00955E29" w:rsidRDefault="00F714FD" w:rsidP="00F714FD">
      <w:pPr>
        <w:pStyle w:val="ListParagraph"/>
        <w:numPr>
          <w:ilvl w:val="0"/>
          <w:numId w:val="5"/>
        </w:numPr>
        <w:ind w:left="1080"/>
        <w:rPr>
          <w:rFonts w:ascii="Arial" w:hAnsi="Arial" w:cs="Arial"/>
          <w:sz w:val="24"/>
          <w:szCs w:val="24"/>
        </w:rPr>
      </w:pPr>
      <w:r w:rsidRPr="00955E29">
        <w:rPr>
          <w:rFonts w:ascii="Arial" w:hAnsi="Arial" w:cs="Arial"/>
          <w:sz w:val="24"/>
          <w:szCs w:val="24"/>
        </w:rPr>
        <w:t>Security interest</w:t>
      </w:r>
    </w:p>
    <w:p w:rsidR="00F714FD" w:rsidRPr="00955E29" w:rsidRDefault="00F714FD" w:rsidP="00F714FD">
      <w:pPr>
        <w:pStyle w:val="ListParagraph"/>
        <w:numPr>
          <w:ilvl w:val="0"/>
          <w:numId w:val="5"/>
        </w:numPr>
        <w:ind w:left="1080"/>
        <w:rPr>
          <w:rFonts w:ascii="Arial" w:hAnsi="Arial" w:cs="Arial"/>
          <w:sz w:val="24"/>
          <w:szCs w:val="24"/>
        </w:rPr>
      </w:pPr>
      <w:r w:rsidRPr="00955E29">
        <w:rPr>
          <w:rFonts w:ascii="Arial" w:hAnsi="Arial" w:cs="Arial"/>
          <w:sz w:val="24"/>
          <w:szCs w:val="24"/>
        </w:rPr>
        <w:t>Escrow account</w:t>
      </w:r>
    </w:p>
    <w:p w:rsidR="00F714FD" w:rsidRPr="00955E29" w:rsidRDefault="00F714FD" w:rsidP="00B36A38">
      <w:pPr>
        <w:pStyle w:val="ListParagraph"/>
        <w:numPr>
          <w:ilvl w:val="0"/>
          <w:numId w:val="5"/>
        </w:numPr>
        <w:ind w:left="1080"/>
        <w:rPr>
          <w:rFonts w:ascii="Arial" w:hAnsi="Arial" w:cs="Arial"/>
          <w:sz w:val="24"/>
          <w:szCs w:val="24"/>
        </w:rPr>
      </w:pPr>
      <w:r w:rsidRPr="00955E29">
        <w:rPr>
          <w:rFonts w:ascii="Arial" w:hAnsi="Arial" w:cs="Arial"/>
          <w:sz w:val="24"/>
          <w:szCs w:val="24"/>
        </w:rPr>
        <w:t>Adjustable payment and interest rate tables</w:t>
      </w:r>
    </w:p>
    <w:p w:rsidR="00F714FD" w:rsidRPr="00955E29" w:rsidRDefault="00F714FD" w:rsidP="00F714FD">
      <w:pPr>
        <w:pStyle w:val="ListParagraph"/>
        <w:numPr>
          <w:ilvl w:val="0"/>
          <w:numId w:val="5"/>
        </w:numPr>
        <w:ind w:left="1080"/>
        <w:rPr>
          <w:rFonts w:ascii="Arial" w:hAnsi="Arial" w:cs="Arial"/>
          <w:sz w:val="24"/>
          <w:szCs w:val="24"/>
        </w:rPr>
      </w:pPr>
      <w:r w:rsidRPr="00955E29">
        <w:rPr>
          <w:rFonts w:ascii="Arial" w:hAnsi="Arial" w:cs="Arial"/>
          <w:sz w:val="24"/>
          <w:szCs w:val="24"/>
        </w:rPr>
        <w:t>But, only if applicable to the transaction</w:t>
      </w:r>
    </w:p>
    <w:p w:rsidR="009C0057" w:rsidRDefault="009C0057" w:rsidP="00F714FD">
      <w:pPr>
        <w:ind w:left="360"/>
        <w:rPr>
          <w:rFonts w:ascii="Arial" w:hAnsi="Arial" w:cs="Arial"/>
          <w:sz w:val="24"/>
          <w:szCs w:val="24"/>
        </w:rPr>
      </w:pPr>
    </w:p>
    <w:p w:rsidR="00F714FD" w:rsidRPr="00955E29" w:rsidRDefault="00F714FD" w:rsidP="00F714FD">
      <w:pPr>
        <w:ind w:left="360"/>
        <w:rPr>
          <w:rFonts w:ascii="Arial" w:hAnsi="Arial" w:cs="Arial"/>
          <w:sz w:val="24"/>
          <w:szCs w:val="24"/>
        </w:rPr>
      </w:pPr>
      <w:r w:rsidRPr="00955E29">
        <w:rPr>
          <w:rFonts w:ascii="Arial" w:hAnsi="Arial" w:cs="Arial"/>
          <w:sz w:val="24"/>
          <w:szCs w:val="24"/>
        </w:rPr>
        <w:t xml:space="preserve">Fifth Page:  </w:t>
      </w:r>
      <w:r w:rsidR="002305DD" w:rsidRPr="00955E29">
        <w:rPr>
          <w:rFonts w:ascii="Arial" w:hAnsi="Arial" w:cs="Arial"/>
          <w:vanish/>
          <w:color w:val="4F81BD" w:themeColor="accent1"/>
          <w:sz w:val="24"/>
          <w:szCs w:val="24"/>
        </w:rPr>
        <w:t xml:space="preserve"> </w:t>
      </w:r>
    </w:p>
    <w:p w:rsidR="00F714FD" w:rsidRPr="00955E29" w:rsidRDefault="00F714FD" w:rsidP="00F714FD">
      <w:pPr>
        <w:pStyle w:val="ListParagraph"/>
        <w:numPr>
          <w:ilvl w:val="0"/>
          <w:numId w:val="6"/>
        </w:numPr>
        <w:rPr>
          <w:rFonts w:ascii="Arial" w:hAnsi="Arial" w:cs="Arial"/>
          <w:sz w:val="24"/>
          <w:szCs w:val="24"/>
        </w:rPr>
      </w:pPr>
      <w:r w:rsidRPr="00955E29">
        <w:rPr>
          <w:rFonts w:ascii="Arial" w:hAnsi="Arial" w:cs="Arial"/>
          <w:sz w:val="24"/>
          <w:szCs w:val="24"/>
        </w:rPr>
        <w:t>Loan calculations</w:t>
      </w:r>
    </w:p>
    <w:p w:rsidR="00F714FD" w:rsidRPr="00955E29" w:rsidRDefault="00F714FD" w:rsidP="00F714FD">
      <w:pPr>
        <w:pStyle w:val="ListParagraph"/>
        <w:numPr>
          <w:ilvl w:val="0"/>
          <w:numId w:val="6"/>
        </w:numPr>
        <w:ind w:left="1080"/>
        <w:rPr>
          <w:rFonts w:ascii="Arial" w:hAnsi="Arial" w:cs="Arial"/>
          <w:sz w:val="24"/>
          <w:szCs w:val="24"/>
        </w:rPr>
      </w:pPr>
      <w:r w:rsidRPr="00955E29">
        <w:rPr>
          <w:rFonts w:ascii="Arial" w:hAnsi="Arial" w:cs="Arial"/>
          <w:sz w:val="24"/>
          <w:szCs w:val="24"/>
        </w:rPr>
        <w:t>Total of payments</w:t>
      </w:r>
    </w:p>
    <w:p w:rsidR="00F714FD" w:rsidRPr="00955E29" w:rsidRDefault="00F714FD" w:rsidP="00F714FD">
      <w:pPr>
        <w:pStyle w:val="ListParagraph"/>
        <w:numPr>
          <w:ilvl w:val="0"/>
          <w:numId w:val="6"/>
        </w:numPr>
        <w:ind w:left="1080"/>
        <w:rPr>
          <w:rFonts w:ascii="Arial" w:hAnsi="Arial" w:cs="Arial"/>
          <w:sz w:val="24"/>
          <w:szCs w:val="24"/>
        </w:rPr>
      </w:pPr>
      <w:r w:rsidRPr="00955E29">
        <w:rPr>
          <w:rFonts w:ascii="Arial" w:hAnsi="Arial" w:cs="Arial"/>
          <w:sz w:val="24"/>
          <w:szCs w:val="24"/>
        </w:rPr>
        <w:t>Finance charge</w:t>
      </w:r>
    </w:p>
    <w:p w:rsidR="00F714FD" w:rsidRPr="00955E29" w:rsidRDefault="00F714FD" w:rsidP="00F714FD">
      <w:pPr>
        <w:pStyle w:val="ListParagraph"/>
        <w:numPr>
          <w:ilvl w:val="0"/>
          <w:numId w:val="6"/>
        </w:numPr>
        <w:ind w:left="1080"/>
        <w:rPr>
          <w:rFonts w:ascii="Arial" w:hAnsi="Arial" w:cs="Arial"/>
          <w:sz w:val="24"/>
          <w:szCs w:val="24"/>
        </w:rPr>
      </w:pPr>
      <w:r w:rsidRPr="00955E29">
        <w:rPr>
          <w:rFonts w:ascii="Arial" w:hAnsi="Arial" w:cs="Arial"/>
          <w:sz w:val="24"/>
          <w:szCs w:val="24"/>
        </w:rPr>
        <w:t>Amount financed</w:t>
      </w:r>
    </w:p>
    <w:p w:rsidR="00F714FD" w:rsidRPr="00955E29" w:rsidRDefault="00F714FD" w:rsidP="00F714FD">
      <w:pPr>
        <w:pStyle w:val="ListParagraph"/>
        <w:numPr>
          <w:ilvl w:val="0"/>
          <w:numId w:val="6"/>
        </w:numPr>
        <w:ind w:left="1080"/>
        <w:rPr>
          <w:rFonts w:ascii="Arial" w:hAnsi="Arial" w:cs="Arial"/>
          <w:sz w:val="24"/>
          <w:szCs w:val="24"/>
        </w:rPr>
      </w:pPr>
      <w:r w:rsidRPr="00955E29">
        <w:rPr>
          <w:rFonts w:ascii="Arial" w:hAnsi="Arial" w:cs="Arial"/>
          <w:sz w:val="24"/>
          <w:szCs w:val="24"/>
        </w:rPr>
        <w:t>APR</w:t>
      </w:r>
    </w:p>
    <w:p w:rsidR="00F714FD" w:rsidRDefault="00F714FD" w:rsidP="00F714FD">
      <w:pPr>
        <w:pStyle w:val="ListParagraph"/>
        <w:numPr>
          <w:ilvl w:val="0"/>
          <w:numId w:val="6"/>
        </w:numPr>
        <w:ind w:left="1080"/>
        <w:rPr>
          <w:rFonts w:ascii="Arial" w:hAnsi="Arial" w:cs="Arial"/>
          <w:sz w:val="24"/>
          <w:szCs w:val="24"/>
        </w:rPr>
      </w:pPr>
      <w:r w:rsidRPr="00955E29">
        <w:rPr>
          <w:rFonts w:ascii="Arial" w:hAnsi="Arial" w:cs="Arial"/>
          <w:sz w:val="24"/>
          <w:szCs w:val="24"/>
        </w:rPr>
        <w:t>Total interest percentage</w:t>
      </w:r>
    </w:p>
    <w:p w:rsidR="00CE4021" w:rsidRPr="00955E29" w:rsidRDefault="00CE4021" w:rsidP="00CE4021">
      <w:pPr>
        <w:pStyle w:val="ListParagraph"/>
        <w:ind w:left="1080"/>
        <w:rPr>
          <w:rFonts w:ascii="Arial" w:hAnsi="Arial" w:cs="Arial"/>
          <w:sz w:val="24"/>
          <w:szCs w:val="24"/>
        </w:rPr>
      </w:pPr>
      <w:bookmarkStart w:id="0" w:name="_GoBack"/>
      <w:bookmarkEnd w:id="0"/>
    </w:p>
    <w:p w:rsidR="00F714FD" w:rsidRPr="00955E29" w:rsidRDefault="00F714FD" w:rsidP="00F714FD">
      <w:pPr>
        <w:pStyle w:val="ListParagraph"/>
        <w:numPr>
          <w:ilvl w:val="0"/>
          <w:numId w:val="6"/>
        </w:numPr>
        <w:rPr>
          <w:rFonts w:ascii="Arial" w:hAnsi="Arial" w:cs="Arial"/>
          <w:sz w:val="24"/>
          <w:szCs w:val="24"/>
        </w:rPr>
      </w:pPr>
      <w:r w:rsidRPr="00955E29">
        <w:rPr>
          <w:rFonts w:ascii="Arial" w:hAnsi="Arial" w:cs="Arial"/>
          <w:sz w:val="24"/>
          <w:szCs w:val="24"/>
        </w:rPr>
        <w:t>Other disclosures</w:t>
      </w:r>
    </w:p>
    <w:p w:rsidR="00F714FD" w:rsidRPr="00955E29" w:rsidRDefault="00F714FD" w:rsidP="00F714FD">
      <w:pPr>
        <w:pStyle w:val="ListParagraph"/>
        <w:numPr>
          <w:ilvl w:val="0"/>
          <w:numId w:val="6"/>
        </w:numPr>
        <w:ind w:left="1080"/>
        <w:rPr>
          <w:rFonts w:ascii="Arial" w:hAnsi="Arial" w:cs="Arial"/>
          <w:sz w:val="24"/>
          <w:szCs w:val="24"/>
        </w:rPr>
      </w:pPr>
      <w:r w:rsidRPr="00955E29">
        <w:rPr>
          <w:rFonts w:ascii="Arial" w:hAnsi="Arial" w:cs="Arial"/>
          <w:sz w:val="24"/>
          <w:szCs w:val="24"/>
        </w:rPr>
        <w:lastRenderedPageBreak/>
        <w:t>Appraisal (if applicable)</w:t>
      </w:r>
    </w:p>
    <w:p w:rsidR="00F714FD" w:rsidRPr="00955E29" w:rsidRDefault="00F714FD" w:rsidP="00F714FD">
      <w:pPr>
        <w:pStyle w:val="ListParagraph"/>
        <w:numPr>
          <w:ilvl w:val="0"/>
          <w:numId w:val="6"/>
        </w:numPr>
        <w:ind w:left="1080"/>
        <w:rPr>
          <w:rFonts w:ascii="Arial" w:hAnsi="Arial" w:cs="Arial"/>
          <w:sz w:val="24"/>
          <w:szCs w:val="24"/>
        </w:rPr>
      </w:pPr>
      <w:r w:rsidRPr="00955E29">
        <w:rPr>
          <w:rFonts w:ascii="Arial" w:hAnsi="Arial" w:cs="Arial"/>
          <w:sz w:val="24"/>
          <w:szCs w:val="24"/>
        </w:rPr>
        <w:t>Contract details</w:t>
      </w:r>
    </w:p>
    <w:p w:rsidR="00F714FD" w:rsidRPr="00955E29" w:rsidRDefault="00F714FD" w:rsidP="00F714FD">
      <w:pPr>
        <w:pStyle w:val="ListParagraph"/>
        <w:numPr>
          <w:ilvl w:val="0"/>
          <w:numId w:val="6"/>
        </w:numPr>
        <w:ind w:left="1080"/>
        <w:rPr>
          <w:rFonts w:ascii="Arial" w:hAnsi="Arial" w:cs="Arial"/>
          <w:sz w:val="24"/>
          <w:szCs w:val="24"/>
        </w:rPr>
      </w:pPr>
      <w:r w:rsidRPr="00955E29">
        <w:rPr>
          <w:rFonts w:ascii="Arial" w:hAnsi="Arial" w:cs="Arial"/>
          <w:sz w:val="24"/>
          <w:szCs w:val="24"/>
        </w:rPr>
        <w:t>Liability after foreclosure</w:t>
      </w:r>
    </w:p>
    <w:p w:rsidR="00F714FD" w:rsidRPr="00955E29" w:rsidRDefault="00F714FD" w:rsidP="00F714FD">
      <w:pPr>
        <w:pStyle w:val="ListParagraph"/>
        <w:numPr>
          <w:ilvl w:val="0"/>
          <w:numId w:val="6"/>
        </w:numPr>
        <w:ind w:left="1080"/>
        <w:rPr>
          <w:rFonts w:ascii="Arial" w:hAnsi="Arial" w:cs="Arial"/>
          <w:sz w:val="24"/>
          <w:szCs w:val="24"/>
        </w:rPr>
      </w:pPr>
      <w:r w:rsidRPr="00955E29">
        <w:rPr>
          <w:rFonts w:ascii="Arial" w:hAnsi="Arial" w:cs="Arial"/>
          <w:sz w:val="24"/>
          <w:szCs w:val="24"/>
        </w:rPr>
        <w:t>Refinance</w:t>
      </w:r>
    </w:p>
    <w:p w:rsidR="00F714FD" w:rsidRPr="00955E29" w:rsidRDefault="00F714FD" w:rsidP="00F714FD">
      <w:pPr>
        <w:pStyle w:val="ListParagraph"/>
        <w:numPr>
          <w:ilvl w:val="0"/>
          <w:numId w:val="6"/>
        </w:numPr>
        <w:ind w:left="1080"/>
        <w:rPr>
          <w:rFonts w:ascii="Arial" w:hAnsi="Arial" w:cs="Arial"/>
          <w:sz w:val="24"/>
          <w:szCs w:val="24"/>
        </w:rPr>
      </w:pPr>
      <w:r w:rsidRPr="00955E29">
        <w:rPr>
          <w:rFonts w:ascii="Arial" w:hAnsi="Arial" w:cs="Arial"/>
          <w:sz w:val="24"/>
          <w:szCs w:val="24"/>
        </w:rPr>
        <w:t>Tax deductions</w:t>
      </w:r>
    </w:p>
    <w:p w:rsidR="00F714FD" w:rsidRPr="00955E29" w:rsidRDefault="00F714FD" w:rsidP="00F714FD">
      <w:pPr>
        <w:pStyle w:val="ListParagraph"/>
        <w:numPr>
          <w:ilvl w:val="0"/>
          <w:numId w:val="6"/>
        </w:numPr>
        <w:rPr>
          <w:rFonts w:ascii="Arial" w:hAnsi="Arial" w:cs="Arial"/>
          <w:sz w:val="24"/>
          <w:szCs w:val="24"/>
        </w:rPr>
      </w:pPr>
      <w:r w:rsidRPr="00955E29">
        <w:rPr>
          <w:rFonts w:ascii="Arial" w:hAnsi="Arial" w:cs="Arial"/>
          <w:sz w:val="24"/>
          <w:szCs w:val="24"/>
        </w:rPr>
        <w:t xml:space="preserve">Contact information </w:t>
      </w:r>
      <w:r w:rsidRPr="00955E29">
        <w:rPr>
          <w:rFonts w:ascii="Arial" w:hAnsi="Arial" w:cs="Arial"/>
          <w:color w:val="000000" w:themeColor="text1"/>
          <w:sz w:val="24"/>
          <w:szCs w:val="24"/>
        </w:rPr>
        <w:t>(real estate agents and brokerage – including license numbers)</w:t>
      </w:r>
      <w:r w:rsidR="001052AD">
        <w:rPr>
          <w:rFonts w:ascii="Arial" w:hAnsi="Arial" w:cs="Arial"/>
          <w:color w:val="000000" w:themeColor="text1"/>
          <w:sz w:val="24"/>
          <w:szCs w:val="24"/>
        </w:rPr>
        <w:t xml:space="preserve">  </w:t>
      </w:r>
    </w:p>
    <w:p w:rsidR="00F714FD" w:rsidRPr="00955E29" w:rsidRDefault="00F714FD" w:rsidP="00F714FD">
      <w:pPr>
        <w:pStyle w:val="ListParagraph"/>
        <w:numPr>
          <w:ilvl w:val="0"/>
          <w:numId w:val="6"/>
        </w:numPr>
        <w:rPr>
          <w:rFonts w:ascii="Arial" w:hAnsi="Arial" w:cs="Arial"/>
          <w:sz w:val="24"/>
          <w:szCs w:val="24"/>
        </w:rPr>
      </w:pPr>
      <w:r w:rsidRPr="00955E29">
        <w:rPr>
          <w:rFonts w:ascii="Arial" w:hAnsi="Arial" w:cs="Arial"/>
          <w:sz w:val="24"/>
          <w:szCs w:val="24"/>
        </w:rPr>
        <w:t>Signature lines (but not required)</w:t>
      </w:r>
    </w:p>
    <w:p w:rsidR="009C0057" w:rsidRDefault="009C0057" w:rsidP="009C0057">
      <w:pPr>
        <w:rPr>
          <w:rFonts w:ascii="Arial" w:hAnsi="Arial" w:cs="Arial"/>
          <w:b/>
          <w:sz w:val="32"/>
          <w:szCs w:val="32"/>
          <w:u w:val="single"/>
        </w:rPr>
      </w:pPr>
    </w:p>
    <w:p w:rsidR="009C0057" w:rsidRDefault="00F714FD" w:rsidP="009C0057">
      <w:pPr>
        <w:rPr>
          <w:rFonts w:ascii="Arial" w:hAnsi="Arial" w:cs="Arial"/>
          <w:b/>
          <w:vanish/>
          <w:color w:val="1F497D" w:themeColor="text2"/>
          <w:sz w:val="32"/>
          <w:szCs w:val="32"/>
          <w:u w:val="single"/>
        </w:rPr>
      </w:pPr>
      <w:r w:rsidRPr="00955E29">
        <w:rPr>
          <w:rFonts w:ascii="Arial" w:hAnsi="Arial" w:cs="Arial"/>
          <w:b/>
          <w:sz w:val="32"/>
          <w:szCs w:val="32"/>
          <w:u w:val="single"/>
        </w:rPr>
        <w:t xml:space="preserve">MOCK SCENARIO </w:t>
      </w:r>
      <w:r w:rsidR="00E847A4">
        <w:rPr>
          <w:rFonts w:ascii="Arial" w:hAnsi="Arial" w:cs="Arial"/>
          <w:b/>
          <w:sz w:val="32"/>
          <w:szCs w:val="32"/>
          <w:u w:val="single"/>
        </w:rPr>
        <w:t xml:space="preserve"> </w:t>
      </w:r>
    </w:p>
    <w:p w:rsidR="00F714FD" w:rsidRPr="009C0057" w:rsidRDefault="00482A63" w:rsidP="00F714FD">
      <w:pPr>
        <w:rPr>
          <w:rFonts w:ascii="Arial" w:hAnsi="Arial" w:cs="Arial"/>
          <w:i/>
          <w:sz w:val="24"/>
          <w:szCs w:val="24"/>
        </w:rPr>
      </w:pPr>
      <w:r>
        <w:rPr>
          <w:rFonts w:ascii="Arial" w:hAnsi="Arial" w:cs="Arial"/>
          <w:i/>
          <w:sz w:val="24"/>
          <w:szCs w:val="24"/>
        </w:rPr>
        <w:t>LEARNING OBJECTIVE:</w:t>
      </w:r>
      <w:r w:rsidR="00E25ACF">
        <w:rPr>
          <w:rFonts w:ascii="Arial" w:hAnsi="Arial" w:cs="Arial"/>
          <w:i/>
          <w:sz w:val="24"/>
          <w:szCs w:val="24"/>
        </w:rPr>
        <w:t xml:space="preserve"> Interpret when and how the new forms and timelines will guide the transaction process. </w:t>
      </w:r>
      <w:r w:rsidR="00F714FD" w:rsidRPr="00955E29">
        <w:rPr>
          <w:rFonts w:ascii="Arial" w:hAnsi="Arial" w:cs="Arial"/>
          <w:sz w:val="24"/>
          <w:szCs w:val="24"/>
        </w:rPr>
        <w:t xml:space="preserve">  </w:t>
      </w:r>
    </w:p>
    <w:p w:rsidR="00F714FD" w:rsidRPr="00955E29" w:rsidRDefault="008F1C89"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BUYERS </w:t>
      </w:r>
      <w:r w:rsidR="00F714FD" w:rsidRPr="00955E29">
        <w:rPr>
          <w:rFonts w:ascii="Arial" w:hAnsi="Arial" w:cs="Arial"/>
          <w:sz w:val="24"/>
          <w:szCs w:val="24"/>
        </w:rPr>
        <w:t xml:space="preserve">Michael Jones and Mary Stone have decided that it is time for them to own a home of their own. To begin the process, on </w:t>
      </w:r>
      <w:r w:rsidR="00F714FD" w:rsidRPr="00955E29">
        <w:rPr>
          <w:rFonts w:ascii="Arial" w:hAnsi="Arial" w:cs="Arial"/>
          <w:b/>
          <w:sz w:val="24"/>
          <w:szCs w:val="24"/>
        </w:rPr>
        <w:t>Monday, July 27, 2015</w:t>
      </w:r>
      <w:r w:rsidR="00F714FD" w:rsidRPr="00955E29">
        <w:rPr>
          <w:rFonts w:ascii="Arial" w:hAnsi="Arial" w:cs="Arial"/>
          <w:sz w:val="24"/>
          <w:szCs w:val="24"/>
        </w:rPr>
        <w:t xml:space="preserve">, </w:t>
      </w:r>
      <w:r>
        <w:rPr>
          <w:rFonts w:ascii="Arial" w:hAnsi="Arial" w:cs="Arial"/>
          <w:sz w:val="24"/>
          <w:szCs w:val="24"/>
        </w:rPr>
        <w:t xml:space="preserve">BUYERS </w:t>
      </w:r>
      <w:r w:rsidR="00F714FD" w:rsidRPr="00955E29">
        <w:rPr>
          <w:rFonts w:ascii="Arial" w:hAnsi="Arial" w:cs="Arial"/>
          <w:sz w:val="24"/>
          <w:szCs w:val="24"/>
        </w:rPr>
        <w:t xml:space="preserve">Mr. Jones and Ms. Stone contact a loan officer at Ficus Bank to determine whether they can qualify for a mortgage loan, and if so, for what amount. After verbally providing information to the loan officer, Ficus Bank emails </w:t>
      </w:r>
      <w:r>
        <w:rPr>
          <w:rFonts w:ascii="Arial" w:hAnsi="Arial" w:cs="Arial"/>
          <w:sz w:val="24"/>
          <w:szCs w:val="24"/>
        </w:rPr>
        <w:t xml:space="preserve">BUYERS </w:t>
      </w:r>
      <w:r w:rsidR="00F714FD" w:rsidRPr="00955E29">
        <w:rPr>
          <w:rFonts w:ascii="Arial" w:hAnsi="Arial" w:cs="Arial"/>
          <w:sz w:val="24"/>
          <w:szCs w:val="24"/>
        </w:rPr>
        <w:t>Mr. Jones and Ms. Stone a Pre-Qualification Form stating that they have been pre-qualified for a conventional loan up to $200,000.</w:t>
      </w: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sz w:val="24"/>
          <w:szCs w:val="24"/>
        </w:rPr>
        <w:t xml:space="preserve">On </w:t>
      </w:r>
      <w:r w:rsidRPr="00955E29">
        <w:rPr>
          <w:rFonts w:ascii="Arial" w:hAnsi="Arial" w:cs="Arial"/>
          <w:b/>
          <w:sz w:val="24"/>
          <w:szCs w:val="24"/>
        </w:rPr>
        <w:t>Saturday, August 1, 2015</w:t>
      </w:r>
      <w:r w:rsidRPr="00955E29">
        <w:rPr>
          <w:rFonts w:ascii="Arial" w:hAnsi="Arial" w:cs="Arial"/>
          <w:sz w:val="24"/>
          <w:szCs w:val="24"/>
        </w:rPr>
        <w:t xml:space="preserve">, BUYERS Mr. Jones and Ms. Stone contract with SELLERS Steve Cole and Amy Doe to purchase the real property located at 456 Somewhere Ave., Anytown, ST, 12345. </w:t>
      </w: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sz w:val="24"/>
          <w:szCs w:val="24"/>
        </w:rPr>
        <w:t>The BUYERS’ offer is submitted</w:t>
      </w:r>
      <w:r w:rsidR="001052AD">
        <w:rPr>
          <w:rFonts w:ascii="Arial" w:hAnsi="Arial" w:cs="Arial"/>
          <w:sz w:val="24"/>
          <w:szCs w:val="24"/>
        </w:rPr>
        <w:t xml:space="preserve"> for $180,000, with $10,000 </w:t>
      </w:r>
      <w:r w:rsidR="001052AD" w:rsidRPr="00241E4D">
        <w:rPr>
          <w:rFonts w:ascii="Arial" w:hAnsi="Arial" w:cs="Arial"/>
          <w:sz w:val="24"/>
          <w:szCs w:val="24"/>
        </w:rPr>
        <w:t>earnest money</w:t>
      </w:r>
      <w:r w:rsidRPr="00241E4D">
        <w:rPr>
          <w:rFonts w:ascii="Arial" w:hAnsi="Arial" w:cs="Arial"/>
          <w:sz w:val="24"/>
          <w:szCs w:val="24"/>
        </w:rPr>
        <w:t>.</w:t>
      </w:r>
      <w:r w:rsidRPr="00955E29">
        <w:rPr>
          <w:rFonts w:ascii="Arial" w:hAnsi="Arial" w:cs="Arial"/>
          <w:sz w:val="24"/>
          <w:szCs w:val="24"/>
        </w:rPr>
        <w:t xml:space="preserve">  </w:t>
      </w: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sz w:val="24"/>
          <w:szCs w:val="24"/>
        </w:rPr>
        <w:t xml:space="preserve">As indicated on page 1 </w:t>
      </w:r>
      <w:r w:rsidR="008F1C89">
        <w:rPr>
          <w:rFonts w:ascii="Arial" w:hAnsi="Arial" w:cs="Arial"/>
          <w:sz w:val="24"/>
          <w:szCs w:val="24"/>
        </w:rPr>
        <w:t xml:space="preserve">of the Loan Estimate Form, the Buyers </w:t>
      </w:r>
      <w:r w:rsidRPr="00955E29">
        <w:rPr>
          <w:rFonts w:ascii="Arial" w:hAnsi="Arial" w:cs="Arial"/>
          <w:sz w:val="24"/>
          <w:szCs w:val="24"/>
        </w:rPr>
        <w:t>are seeking a 30 year fixed rate conventional loan from Ficus Bank. The parties would like to close escrow on Thursday, October 29, 2015, as stated on line 18 of the Residential Resale Real Estate Purchase Contract.  The buyers are relocating to Arizona and will not be in Arizona prior to October 29</w:t>
      </w:r>
      <w:r w:rsidRPr="00955E29">
        <w:rPr>
          <w:rFonts w:ascii="Arial" w:hAnsi="Arial" w:cs="Arial"/>
          <w:sz w:val="24"/>
          <w:szCs w:val="24"/>
          <w:vertAlign w:val="superscript"/>
        </w:rPr>
        <w:t>th</w:t>
      </w:r>
      <w:r w:rsidRPr="00955E29">
        <w:rPr>
          <w:rFonts w:ascii="Arial" w:hAnsi="Arial" w:cs="Arial"/>
          <w:sz w:val="24"/>
          <w:szCs w:val="24"/>
        </w:rPr>
        <w:t>.</w:t>
      </w: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sz w:val="24"/>
          <w:szCs w:val="24"/>
        </w:rPr>
        <w:t xml:space="preserve">To secure a loan, </w:t>
      </w:r>
      <w:r w:rsidR="008F1C89">
        <w:rPr>
          <w:rFonts w:ascii="Arial" w:hAnsi="Arial" w:cs="Arial"/>
          <w:sz w:val="24"/>
          <w:szCs w:val="24"/>
        </w:rPr>
        <w:t xml:space="preserve">BUYERS </w:t>
      </w:r>
      <w:r w:rsidRPr="00955E29">
        <w:rPr>
          <w:rFonts w:ascii="Arial" w:hAnsi="Arial" w:cs="Arial"/>
          <w:sz w:val="24"/>
          <w:szCs w:val="24"/>
        </w:rPr>
        <w:t xml:space="preserve">Mr. Jones and Ms. Stone complete a loan application, which is received by the creditor (Lender) Ficus Bank, on </w:t>
      </w:r>
      <w:r w:rsidRPr="00955E29">
        <w:rPr>
          <w:rFonts w:ascii="Arial" w:hAnsi="Arial" w:cs="Arial"/>
          <w:b/>
          <w:sz w:val="24"/>
          <w:szCs w:val="24"/>
        </w:rPr>
        <w:t>Monday, August 3, 2015</w:t>
      </w:r>
      <w:r w:rsidRPr="00955E29">
        <w:rPr>
          <w:rFonts w:ascii="Arial" w:hAnsi="Arial" w:cs="Arial"/>
          <w:sz w:val="24"/>
          <w:szCs w:val="24"/>
        </w:rPr>
        <w:t xml:space="preserve">.  </w:t>
      </w:r>
      <w:r w:rsidR="002305DD" w:rsidRPr="00955E29">
        <w:rPr>
          <w:rFonts w:ascii="Arial" w:hAnsi="Arial" w:cs="Arial"/>
          <w:color w:val="4F81BD" w:themeColor="accent1"/>
          <w:sz w:val="24"/>
          <w:szCs w:val="24"/>
        </w:rPr>
        <w:t xml:space="preserve">    </w:t>
      </w:r>
    </w:p>
    <w:p w:rsidR="00F714FD" w:rsidRPr="00955E29" w:rsidRDefault="008F1C89"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lastRenderedPageBreak/>
        <w:t xml:space="preserve">(NOTE – The creditor </w:t>
      </w:r>
      <w:r w:rsidR="00F714FD" w:rsidRPr="00955E29">
        <w:rPr>
          <w:rFonts w:ascii="Arial" w:hAnsi="Arial" w:cs="Arial"/>
          <w:sz w:val="24"/>
          <w:szCs w:val="24"/>
        </w:rPr>
        <w:t>is not open for business on Saturdays.) Along with the loan application is a request from BUYERS Mr. Jones and Ms. Stone that Ficus Bank complete and convey a Loan Status Update form.</w:t>
      </w: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sz w:val="24"/>
          <w:szCs w:val="24"/>
        </w:rPr>
        <w:t>The BUYERS open escrow on August 3</w:t>
      </w:r>
      <w:r w:rsidRPr="00955E29">
        <w:rPr>
          <w:rFonts w:ascii="Arial" w:hAnsi="Arial" w:cs="Arial"/>
          <w:sz w:val="24"/>
          <w:szCs w:val="24"/>
          <w:vertAlign w:val="superscript"/>
        </w:rPr>
        <w:t>rd</w:t>
      </w:r>
      <w:r w:rsidRPr="00955E29">
        <w:rPr>
          <w:rFonts w:ascii="Arial" w:hAnsi="Arial" w:cs="Arial"/>
          <w:sz w:val="24"/>
          <w:szCs w:val="24"/>
        </w:rPr>
        <w:t xml:space="preserve">.  A copy of the contract is sent to the creditor (Lender) by the </w:t>
      </w:r>
      <w:r w:rsidR="00241E4D">
        <w:rPr>
          <w:rFonts w:ascii="Arial" w:hAnsi="Arial" w:cs="Arial"/>
          <w:sz w:val="24"/>
          <w:szCs w:val="24"/>
        </w:rPr>
        <w:t>Buyer</w:t>
      </w:r>
      <w:r w:rsidRPr="00955E29">
        <w:rPr>
          <w:rFonts w:ascii="Arial" w:hAnsi="Arial" w:cs="Arial"/>
          <w:sz w:val="24"/>
          <w:szCs w:val="24"/>
        </w:rPr>
        <w:t>. Title insurance is ordered by settlement provider (Escrow).</w:t>
      </w:r>
    </w:p>
    <w:p w:rsidR="00871878" w:rsidRDefault="005E4B27" w:rsidP="00F714FD">
      <w:pPr>
        <w:rPr>
          <w:rFonts w:ascii="Arial" w:hAnsi="Arial" w:cs="Arial"/>
          <w:color w:val="000000" w:themeColor="text1"/>
          <w:sz w:val="24"/>
          <w:szCs w:val="24"/>
        </w:rPr>
      </w:pPr>
      <w:r>
        <w:rPr>
          <w:noProof/>
        </w:rPr>
        <w:pict>
          <v:shapetype id="_x0000_t202" coordsize="21600,21600" o:spt="202" path="m,l,21600r21600,l21600,xe">
            <v:stroke joinstyle="miter"/>
            <v:path gradientshapeok="t" o:connecttype="rect"/>
          </v:shapetype>
          <v:shape id="_x0000_s1041" type="#_x0000_t202" style="position:absolute;margin-left:-4.6pt;margin-top:.35pt;width:189.5pt;height:24.65pt;z-index:251679744;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" fillcolor="white [3201]" stroked="f" strokeweight=".5pt">
            <v:textbox>
              <w:txbxContent>
                <w:p w:rsidR="005E4B27" w:rsidRPr="00EF75FE" w:rsidRDefault="005E4B27" w:rsidP="00EF75FE">
                  <w:pPr>
                    <w:rPr>
                      <w:b/>
                      <w:sz w:val="24"/>
                      <w:szCs w:val="24"/>
                    </w:rPr>
                  </w:pPr>
                  <w:r w:rsidRPr="00EF75FE">
                    <w:rPr>
                      <w:b/>
                      <w:sz w:val="24"/>
                      <w:szCs w:val="24"/>
                    </w:rPr>
                    <w:t>August Calendar Snippit</w:t>
                  </w:r>
                </w:p>
              </w:txbxContent>
            </v:textbox>
          </v:shape>
        </w:pict>
      </w:r>
    </w:p>
    <w:tbl>
      <w:tblPr>
        <w:tblStyle w:val="TableGrid"/>
        <w:tblW w:w="0" w:type="auto"/>
        <w:tblLook w:val="04A0" w:firstRow="1" w:lastRow="0" w:firstColumn="1" w:lastColumn="0" w:noHBand="0" w:noVBand="1"/>
      </w:tblPr>
      <w:tblGrid>
        <w:gridCol w:w="1271"/>
        <w:gridCol w:w="1533"/>
        <w:gridCol w:w="1323"/>
        <w:gridCol w:w="1512"/>
        <w:gridCol w:w="1373"/>
        <w:gridCol w:w="1208"/>
        <w:gridCol w:w="1356"/>
      </w:tblGrid>
      <w:tr w:rsidR="00EF75FE" w:rsidTr="00392895">
        <w:tc>
          <w:tcPr>
            <w:tcW w:w="1882" w:type="dxa"/>
          </w:tcPr>
          <w:p w:rsidR="00EF75FE" w:rsidRDefault="00EF75FE" w:rsidP="00392895">
            <w:r>
              <w:t>Sunday</w:t>
            </w:r>
          </w:p>
        </w:tc>
        <w:tc>
          <w:tcPr>
            <w:tcW w:w="1882" w:type="dxa"/>
          </w:tcPr>
          <w:p w:rsidR="00EF75FE" w:rsidRDefault="00EF75FE" w:rsidP="00392895">
            <w:r>
              <w:t>Monday</w:t>
            </w:r>
          </w:p>
        </w:tc>
        <w:tc>
          <w:tcPr>
            <w:tcW w:w="1882" w:type="dxa"/>
          </w:tcPr>
          <w:p w:rsidR="00EF75FE" w:rsidRDefault="00EF75FE" w:rsidP="00392895">
            <w:r>
              <w:t>Tuesday</w:t>
            </w:r>
          </w:p>
        </w:tc>
        <w:tc>
          <w:tcPr>
            <w:tcW w:w="1882" w:type="dxa"/>
          </w:tcPr>
          <w:p w:rsidR="00EF75FE" w:rsidRDefault="00EF75FE" w:rsidP="00392895">
            <w:r>
              <w:t>Wednesday</w:t>
            </w:r>
          </w:p>
        </w:tc>
        <w:tc>
          <w:tcPr>
            <w:tcW w:w="1882" w:type="dxa"/>
          </w:tcPr>
          <w:p w:rsidR="00EF75FE" w:rsidRDefault="00EF75FE" w:rsidP="00392895">
            <w:r>
              <w:t>Thursday</w:t>
            </w:r>
          </w:p>
        </w:tc>
        <w:tc>
          <w:tcPr>
            <w:tcW w:w="1883" w:type="dxa"/>
          </w:tcPr>
          <w:p w:rsidR="00EF75FE" w:rsidRDefault="00EF75FE" w:rsidP="00392895">
            <w:r>
              <w:t>Friday</w:t>
            </w:r>
          </w:p>
        </w:tc>
        <w:tc>
          <w:tcPr>
            <w:tcW w:w="1883" w:type="dxa"/>
          </w:tcPr>
          <w:p w:rsidR="00EF75FE" w:rsidRDefault="00EF75FE" w:rsidP="00392895">
            <w:r>
              <w:t>Saturday</w:t>
            </w:r>
          </w:p>
        </w:tc>
      </w:tr>
      <w:tr w:rsidR="00EF75FE" w:rsidTr="00392895">
        <w:tc>
          <w:tcPr>
            <w:tcW w:w="1882" w:type="dxa"/>
          </w:tcPr>
          <w:p w:rsidR="00EF75FE" w:rsidRDefault="00EF75FE" w:rsidP="00392895"/>
        </w:tc>
        <w:tc>
          <w:tcPr>
            <w:tcW w:w="1882" w:type="dxa"/>
          </w:tcPr>
          <w:p w:rsidR="00EF75FE" w:rsidRDefault="00EF75FE" w:rsidP="00392895"/>
        </w:tc>
        <w:tc>
          <w:tcPr>
            <w:tcW w:w="1882" w:type="dxa"/>
          </w:tcPr>
          <w:p w:rsidR="00EF75FE" w:rsidRDefault="00EF75FE" w:rsidP="00392895"/>
        </w:tc>
        <w:tc>
          <w:tcPr>
            <w:tcW w:w="1882" w:type="dxa"/>
          </w:tcPr>
          <w:p w:rsidR="00EF75FE" w:rsidRDefault="00EF75FE" w:rsidP="00392895"/>
        </w:tc>
        <w:tc>
          <w:tcPr>
            <w:tcW w:w="1882" w:type="dxa"/>
          </w:tcPr>
          <w:p w:rsidR="00EF75FE" w:rsidRDefault="00EF75FE" w:rsidP="00392895"/>
        </w:tc>
        <w:tc>
          <w:tcPr>
            <w:tcW w:w="1883" w:type="dxa"/>
          </w:tcPr>
          <w:p w:rsidR="00EF75FE" w:rsidRDefault="00EF75FE" w:rsidP="00392895"/>
        </w:tc>
        <w:tc>
          <w:tcPr>
            <w:tcW w:w="1883" w:type="dxa"/>
          </w:tcPr>
          <w:p w:rsidR="00EF75FE" w:rsidRDefault="00EF75FE" w:rsidP="00392895">
            <w:pPr>
              <w:jc w:val="right"/>
            </w:pPr>
            <w:r>
              <w:t>1</w:t>
            </w:r>
          </w:p>
          <w:p w:rsidR="00EF75FE" w:rsidRDefault="00EF75FE" w:rsidP="00392895"/>
        </w:tc>
      </w:tr>
      <w:tr w:rsidR="00EF75FE" w:rsidTr="00392895">
        <w:tc>
          <w:tcPr>
            <w:tcW w:w="1882" w:type="dxa"/>
          </w:tcPr>
          <w:p w:rsidR="00EF75FE" w:rsidRDefault="00EF75FE" w:rsidP="00392895">
            <w:pPr>
              <w:jc w:val="right"/>
            </w:pPr>
            <w:r>
              <w:t>2</w:t>
            </w:r>
          </w:p>
        </w:tc>
        <w:tc>
          <w:tcPr>
            <w:tcW w:w="1882" w:type="dxa"/>
          </w:tcPr>
          <w:p w:rsidR="00EF75FE" w:rsidRPr="008774EE" w:rsidRDefault="00EF75FE" w:rsidP="00392895">
            <w:pPr>
              <w:jc w:val="right"/>
            </w:pPr>
            <w:r w:rsidRPr="008774EE">
              <w:t>3</w:t>
            </w:r>
          </w:p>
          <w:p w:rsidR="00EF75FE" w:rsidRPr="00BC5FB2" w:rsidRDefault="00EF75FE" w:rsidP="00392895">
            <w:pPr>
              <w:rPr>
                <w:sz w:val="16"/>
                <w:szCs w:val="16"/>
              </w:rPr>
            </w:pPr>
            <w:r w:rsidRPr="00396901">
              <w:rPr>
                <w:sz w:val="16"/>
                <w:szCs w:val="16"/>
              </w:rPr>
              <w:t>Application received by Creditor/Lender.  Escrow opened</w:t>
            </w:r>
          </w:p>
        </w:tc>
        <w:tc>
          <w:tcPr>
            <w:tcW w:w="1882" w:type="dxa"/>
          </w:tcPr>
          <w:p w:rsidR="00EF75FE" w:rsidRDefault="00EF75FE" w:rsidP="00392895">
            <w:pPr>
              <w:jc w:val="right"/>
            </w:pPr>
            <w:r>
              <w:t>4</w:t>
            </w:r>
          </w:p>
        </w:tc>
        <w:tc>
          <w:tcPr>
            <w:tcW w:w="1882" w:type="dxa"/>
          </w:tcPr>
          <w:p w:rsidR="00EF75FE" w:rsidRDefault="00EF75FE" w:rsidP="00392895">
            <w:pPr>
              <w:jc w:val="right"/>
            </w:pPr>
            <w:r>
              <w:t>5</w:t>
            </w:r>
          </w:p>
        </w:tc>
        <w:tc>
          <w:tcPr>
            <w:tcW w:w="1882" w:type="dxa"/>
          </w:tcPr>
          <w:p w:rsidR="00EF75FE" w:rsidRPr="008774EE" w:rsidRDefault="00EF75FE" w:rsidP="00392895">
            <w:pPr>
              <w:jc w:val="right"/>
            </w:pPr>
            <w:r w:rsidRPr="008774EE">
              <w:t>6</w:t>
            </w:r>
          </w:p>
          <w:p w:rsidR="00EF75FE" w:rsidRPr="00396901" w:rsidRDefault="00EF75FE" w:rsidP="00392895">
            <w:pPr>
              <w:rPr>
                <w:sz w:val="16"/>
                <w:szCs w:val="16"/>
              </w:rPr>
            </w:pPr>
          </w:p>
        </w:tc>
        <w:tc>
          <w:tcPr>
            <w:tcW w:w="1883" w:type="dxa"/>
          </w:tcPr>
          <w:p w:rsidR="00EF75FE" w:rsidRPr="008774EE" w:rsidRDefault="00EF75FE" w:rsidP="00392895">
            <w:pPr>
              <w:jc w:val="right"/>
            </w:pPr>
            <w:r w:rsidRPr="008774EE">
              <w:t>7</w:t>
            </w:r>
          </w:p>
        </w:tc>
        <w:tc>
          <w:tcPr>
            <w:tcW w:w="1883" w:type="dxa"/>
          </w:tcPr>
          <w:p w:rsidR="00EF75FE" w:rsidRDefault="00EF75FE" w:rsidP="00392895">
            <w:pPr>
              <w:jc w:val="right"/>
            </w:pPr>
            <w:r>
              <w:t>8</w:t>
            </w:r>
          </w:p>
        </w:tc>
      </w:tr>
      <w:tr w:rsidR="00EF75FE" w:rsidTr="00392895">
        <w:tc>
          <w:tcPr>
            <w:tcW w:w="1882" w:type="dxa"/>
          </w:tcPr>
          <w:p w:rsidR="00EF75FE" w:rsidRDefault="00EF75FE" w:rsidP="00392895">
            <w:pPr>
              <w:jc w:val="right"/>
            </w:pPr>
            <w:r>
              <w:t>9</w:t>
            </w:r>
          </w:p>
        </w:tc>
        <w:tc>
          <w:tcPr>
            <w:tcW w:w="1882" w:type="dxa"/>
          </w:tcPr>
          <w:p w:rsidR="00EF75FE" w:rsidRDefault="00EF75FE" w:rsidP="00392895">
            <w:pPr>
              <w:jc w:val="right"/>
            </w:pPr>
            <w:r>
              <w:t>10</w:t>
            </w:r>
          </w:p>
        </w:tc>
        <w:tc>
          <w:tcPr>
            <w:tcW w:w="1882" w:type="dxa"/>
          </w:tcPr>
          <w:p w:rsidR="00EF75FE" w:rsidRPr="008774EE" w:rsidRDefault="00EF75FE" w:rsidP="00392895">
            <w:pPr>
              <w:jc w:val="right"/>
            </w:pPr>
            <w:r w:rsidRPr="008774EE">
              <w:t>11</w:t>
            </w:r>
          </w:p>
          <w:p w:rsidR="00EF75FE" w:rsidRPr="00396901" w:rsidRDefault="00EF75FE" w:rsidP="00392895">
            <w:pPr>
              <w:rPr>
                <w:sz w:val="16"/>
                <w:szCs w:val="16"/>
              </w:rPr>
            </w:pPr>
          </w:p>
        </w:tc>
        <w:tc>
          <w:tcPr>
            <w:tcW w:w="1882" w:type="dxa"/>
          </w:tcPr>
          <w:p w:rsidR="00EF75FE" w:rsidRPr="008774EE" w:rsidRDefault="00EF75FE" w:rsidP="00392895">
            <w:pPr>
              <w:jc w:val="right"/>
            </w:pPr>
            <w:r w:rsidRPr="008774EE">
              <w:t>12</w:t>
            </w:r>
          </w:p>
          <w:p w:rsidR="00EF75FE" w:rsidRPr="00396901" w:rsidRDefault="00EF75FE" w:rsidP="00392895">
            <w:pPr>
              <w:rPr>
                <w:sz w:val="16"/>
                <w:szCs w:val="16"/>
              </w:rPr>
            </w:pPr>
          </w:p>
        </w:tc>
        <w:tc>
          <w:tcPr>
            <w:tcW w:w="1882" w:type="dxa"/>
          </w:tcPr>
          <w:p w:rsidR="00EF75FE" w:rsidRPr="008774EE" w:rsidRDefault="00EF75FE" w:rsidP="00392895">
            <w:pPr>
              <w:jc w:val="right"/>
            </w:pPr>
            <w:r w:rsidRPr="008774EE">
              <w:t>13</w:t>
            </w:r>
          </w:p>
          <w:p w:rsidR="00EF75FE" w:rsidRPr="00396901" w:rsidRDefault="00EF75FE" w:rsidP="00392895">
            <w:pPr>
              <w:rPr>
                <w:sz w:val="16"/>
                <w:szCs w:val="16"/>
              </w:rPr>
            </w:pPr>
          </w:p>
        </w:tc>
        <w:tc>
          <w:tcPr>
            <w:tcW w:w="1883" w:type="dxa"/>
          </w:tcPr>
          <w:p w:rsidR="00EF75FE" w:rsidRPr="008774EE" w:rsidRDefault="00EF75FE" w:rsidP="00392895">
            <w:pPr>
              <w:jc w:val="right"/>
            </w:pPr>
            <w:r w:rsidRPr="008774EE">
              <w:t>14</w:t>
            </w:r>
          </w:p>
          <w:p w:rsidR="00EF75FE" w:rsidRPr="00396901" w:rsidRDefault="00EF75FE" w:rsidP="00392895">
            <w:pPr>
              <w:rPr>
                <w:sz w:val="16"/>
                <w:szCs w:val="16"/>
              </w:rPr>
            </w:pPr>
          </w:p>
        </w:tc>
        <w:tc>
          <w:tcPr>
            <w:tcW w:w="1883" w:type="dxa"/>
          </w:tcPr>
          <w:p w:rsidR="00EF75FE" w:rsidRDefault="00EF75FE" w:rsidP="00392895">
            <w:pPr>
              <w:jc w:val="right"/>
            </w:pPr>
            <w:r>
              <w:t>15</w:t>
            </w:r>
          </w:p>
        </w:tc>
      </w:tr>
    </w:tbl>
    <w:p w:rsidR="00871878" w:rsidRDefault="00871878"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 xml:space="preserve">Discussion:  Will a HUD-1 Settlement Statement be used for this transaction or a Closing Disclosure Form? </w:t>
      </w:r>
    </w:p>
    <w:p w:rsidR="002305DD" w:rsidRPr="00955E29" w:rsidRDefault="002305DD"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sidR="0094365B">
        <w:rPr>
          <w:rFonts w:ascii="Arial" w:hAnsi="Arial" w:cs="Arial"/>
          <w:color w:val="000000" w:themeColor="text1"/>
          <w:sz w:val="24"/>
          <w:szCs w:val="24"/>
        </w:rPr>
        <w:t>__________________________</w:t>
      </w:r>
    </w:p>
    <w:p w:rsidR="0094365B" w:rsidRPr="00955E29" w:rsidRDefault="002305DD"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0094365B" w:rsidRPr="00955E29">
        <w:rPr>
          <w:rFonts w:ascii="Arial" w:hAnsi="Arial" w:cs="Arial"/>
          <w:color w:val="000000" w:themeColor="text1"/>
          <w:sz w:val="24"/>
          <w:szCs w:val="24"/>
        </w:rPr>
        <w:t>____________________________________________</w:t>
      </w:r>
      <w:r w:rsidR="0094365B">
        <w:rPr>
          <w:rFonts w:ascii="Arial" w:hAnsi="Arial" w:cs="Arial"/>
          <w:color w:val="000000" w:themeColor="text1"/>
          <w:sz w:val="24"/>
          <w:szCs w:val="24"/>
        </w:rPr>
        <w:t>__________________________</w:t>
      </w:r>
    </w:p>
    <w:p w:rsidR="00F714FD" w:rsidRPr="00955E29" w:rsidRDefault="00F714FD" w:rsidP="00F714FD">
      <w:pPr>
        <w:rPr>
          <w:rFonts w:ascii="Arial" w:hAnsi="Arial" w:cs="Arial"/>
          <w:color w:val="00B050"/>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Discussion:  What information must the loan application contain?</w:t>
      </w:r>
      <w:r w:rsidR="009B7BA8" w:rsidRPr="00955E29">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Discussion:  For purposes of providing the Loan Estimate, how is a “business day” defined?</w:t>
      </w:r>
      <w:r w:rsidR="009B7BA8" w:rsidRPr="00955E29">
        <w:rPr>
          <w:rFonts w:ascii="Arial" w:hAnsi="Arial" w:cs="Arial"/>
          <w:color w:val="000000" w:themeColor="text1"/>
          <w:sz w:val="24"/>
          <w:szCs w:val="24"/>
        </w:rPr>
        <w:t xml:space="preserve"> </w:t>
      </w:r>
      <w:r w:rsidRPr="00955E29">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890E1D" w:rsidRPr="00955E29" w:rsidRDefault="00890E1D" w:rsidP="00F714FD">
      <w:pPr>
        <w:rPr>
          <w:rFonts w:ascii="Arial" w:hAnsi="Arial" w:cs="Arial"/>
          <w:color w:val="00B050"/>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lastRenderedPageBreak/>
        <w:t xml:space="preserve">Discussion:  What is the creditor’s deadline for delivering or placing in the mail the Loan Estimate?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B7BA8" w:rsidRPr="00955E29" w:rsidRDefault="009B7BA8" w:rsidP="00F714FD">
      <w:pPr>
        <w:ind w:left="450"/>
        <w:rPr>
          <w:rFonts w:ascii="Arial" w:hAnsi="Arial" w:cs="Arial"/>
          <w:color w:val="0000FF"/>
          <w:sz w:val="24"/>
          <w:szCs w:val="24"/>
        </w:rPr>
      </w:pPr>
    </w:p>
    <w:p w:rsidR="00F714FD" w:rsidRPr="00955E29" w:rsidRDefault="009C0057"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Pr>
          <w:noProof/>
        </w:rPr>
        <w:pict>
          <v:shape id="_x0000_s1042" type="#_x0000_t202" style="position:absolute;margin-left:-4.6pt;margin-top:60.4pt;width:166.45pt;height:23pt;z-index:251681792;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" fillcolor="white [3201]" stroked="f" strokeweight=".5pt">
            <v:textbox>
              <w:txbxContent>
                <w:p w:rsidR="005E4B27" w:rsidRPr="00EF75FE" w:rsidRDefault="005E4B27" w:rsidP="00EF75FE">
                  <w:pPr>
                    <w:rPr>
                      <w:b/>
                      <w:sz w:val="24"/>
                      <w:szCs w:val="24"/>
                    </w:rPr>
                  </w:pPr>
                  <w:r w:rsidRPr="00EF75FE">
                    <w:rPr>
                      <w:b/>
                      <w:sz w:val="24"/>
                      <w:szCs w:val="24"/>
                    </w:rPr>
                    <w:t xml:space="preserve">August </w:t>
                  </w:r>
                  <w:r>
                    <w:rPr>
                      <w:b/>
                      <w:sz w:val="24"/>
                      <w:szCs w:val="24"/>
                    </w:rPr>
                    <w:t>Calendar Snippit</w:t>
                  </w:r>
                </w:p>
              </w:txbxContent>
            </v:textbox>
          </v:shape>
        </w:pict>
      </w:r>
      <w:r w:rsidR="00F714FD" w:rsidRPr="00955E29">
        <w:rPr>
          <w:rFonts w:ascii="Arial" w:hAnsi="Arial" w:cs="Arial"/>
          <w:b/>
          <w:sz w:val="24"/>
          <w:szCs w:val="24"/>
        </w:rPr>
        <w:t>Tuesday, August 4, 2015</w:t>
      </w:r>
      <w:r w:rsidR="00F714FD" w:rsidRPr="00955E29">
        <w:rPr>
          <w:rFonts w:ascii="Arial" w:hAnsi="Arial" w:cs="Arial"/>
          <w:sz w:val="24"/>
          <w:szCs w:val="24"/>
        </w:rPr>
        <w:t xml:space="preserve"> – Ficus Bank emails a completed Loan Status Update to </w:t>
      </w:r>
      <w:r w:rsidR="008F1C89">
        <w:rPr>
          <w:rFonts w:ascii="Arial" w:hAnsi="Arial" w:cs="Arial"/>
          <w:sz w:val="24"/>
          <w:szCs w:val="24"/>
        </w:rPr>
        <w:t xml:space="preserve">the </w:t>
      </w:r>
      <w:r w:rsidR="00F714FD" w:rsidRPr="00955E29">
        <w:rPr>
          <w:rFonts w:ascii="Arial" w:hAnsi="Arial" w:cs="Arial"/>
          <w:sz w:val="24"/>
          <w:szCs w:val="24"/>
        </w:rPr>
        <w:t>BUYERS who sign the Loan Status Update on line 40 of the</w:t>
      </w:r>
      <w:r w:rsidR="00A66F3E" w:rsidRPr="00955E29">
        <w:rPr>
          <w:rFonts w:ascii="Arial" w:hAnsi="Arial" w:cs="Arial"/>
          <w:sz w:val="24"/>
          <w:szCs w:val="24"/>
        </w:rPr>
        <w:t xml:space="preserve"> LSU</w:t>
      </w:r>
      <w:r w:rsidR="00F714FD" w:rsidRPr="00955E29">
        <w:rPr>
          <w:rFonts w:ascii="Arial" w:hAnsi="Arial" w:cs="Arial"/>
          <w:sz w:val="24"/>
          <w:szCs w:val="24"/>
        </w:rPr>
        <w:t xml:space="preserve">.  </w:t>
      </w:r>
      <w:r w:rsidR="005B3F96" w:rsidRPr="00955E29">
        <w:rPr>
          <w:rFonts w:ascii="Arial" w:hAnsi="Arial" w:cs="Arial"/>
          <w:sz w:val="24"/>
          <w:szCs w:val="24"/>
        </w:rPr>
        <w:t xml:space="preserve">The buyer’s agent forwards the </w:t>
      </w:r>
      <w:r w:rsidR="00F714FD" w:rsidRPr="00955E29">
        <w:rPr>
          <w:rFonts w:ascii="Arial" w:hAnsi="Arial" w:cs="Arial"/>
          <w:sz w:val="24"/>
          <w:szCs w:val="24"/>
        </w:rPr>
        <w:t>LSU to the seller’s agent.</w:t>
      </w:r>
    </w:p>
    <w:p w:rsidR="00EF75FE" w:rsidRDefault="00EF75FE" w:rsidP="00F714FD">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1271"/>
        <w:gridCol w:w="1533"/>
        <w:gridCol w:w="1323"/>
        <w:gridCol w:w="1512"/>
        <w:gridCol w:w="1373"/>
        <w:gridCol w:w="1208"/>
        <w:gridCol w:w="1356"/>
      </w:tblGrid>
      <w:tr w:rsidR="00EF75FE" w:rsidTr="00392895">
        <w:tc>
          <w:tcPr>
            <w:tcW w:w="1882" w:type="dxa"/>
          </w:tcPr>
          <w:p w:rsidR="00EF75FE" w:rsidRDefault="00EF75FE" w:rsidP="00392895">
            <w:r>
              <w:t>Sunday</w:t>
            </w:r>
          </w:p>
        </w:tc>
        <w:tc>
          <w:tcPr>
            <w:tcW w:w="1882" w:type="dxa"/>
          </w:tcPr>
          <w:p w:rsidR="00EF75FE" w:rsidRDefault="00EF75FE" w:rsidP="00392895">
            <w:r>
              <w:t>Monday</w:t>
            </w:r>
          </w:p>
        </w:tc>
        <w:tc>
          <w:tcPr>
            <w:tcW w:w="1882" w:type="dxa"/>
          </w:tcPr>
          <w:p w:rsidR="00EF75FE" w:rsidRDefault="00EF75FE" w:rsidP="00392895">
            <w:r>
              <w:t>Tuesday</w:t>
            </w:r>
          </w:p>
        </w:tc>
        <w:tc>
          <w:tcPr>
            <w:tcW w:w="1882" w:type="dxa"/>
          </w:tcPr>
          <w:p w:rsidR="00EF75FE" w:rsidRDefault="00EF75FE" w:rsidP="00392895">
            <w:r>
              <w:t>Wednesday</w:t>
            </w:r>
          </w:p>
        </w:tc>
        <w:tc>
          <w:tcPr>
            <w:tcW w:w="1882" w:type="dxa"/>
          </w:tcPr>
          <w:p w:rsidR="00EF75FE" w:rsidRDefault="00EF75FE" w:rsidP="00392895">
            <w:r>
              <w:t>Thursday</w:t>
            </w:r>
          </w:p>
        </w:tc>
        <w:tc>
          <w:tcPr>
            <w:tcW w:w="1883" w:type="dxa"/>
          </w:tcPr>
          <w:p w:rsidR="00EF75FE" w:rsidRDefault="00EF75FE" w:rsidP="00392895">
            <w:r>
              <w:t>Friday</w:t>
            </w:r>
          </w:p>
        </w:tc>
        <w:tc>
          <w:tcPr>
            <w:tcW w:w="1883" w:type="dxa"/>
          </w:tcPr>
          <w:p w:rsidR="00EF75FE" w:rsidRDefault="00EF75FE" w:rsidP="00392895">
            <w:r>
              <w:t>Saturday</w:t>
            </w:r>
          </w:p>
        </w:tc>
      </w:tr>
      <w:tr w:rsidR="00EF75FE" w:rsidTr="00392895">
        <w:tc>
          <w:tcPr>
            <w:tcW w:w="1882" w:type="dxa"/>
          </w:tcPr>
          <w:p w:rsidR="00EF75FE" w:rsidRDefault="00EF75FE" w:rsidP="00392895"/>
        </w:tc>
        <w:tc>
          <w:tcPr>
            <w:tcW w:w="1882" w:type="dxa"/>
          </w:tcPr>
          <w:p w:rsidR="00EF75FE" w:rsidRDefault="00EF75FE" w:rsidP="00392895"/>
        </w:tc>
        <w:tc>
          <w:tcPr>
            <w:tcW w:w="1882" w:type="dxa"/>
          </w:tcPr>
          <w:p w:rsidR="00EF75FE" w:rsidRDefault="00EF75FE" w:rsidP="00392895"/>
        </w:tc>
        <w:tc>
          <w:tcPr>
            <w:tcW w:w="1882" w:type="dxa"/>
          </w:tcPr>
          <w:p w:rsidR="00EF75FE" w:rsidRDefault="00EF75FE" w:rsidP="00392895"/>
        </w:tc>
        <w:tc>
          <w:tcPr>
            <w:tcW w:w="1882" w:type="dxa"/>
          </w:tcPr>
          <w:p w:rsidR="00EF75FE" w:rsidRDefault="00EF75FE" w:rsidP="00392895"/>
        </w:tc>
        <w:tc>
          <w:tcPr>
            <w:tcW w:w="1883" w:type="dxa"/>
          </w:tcPr>
          <w:p w:rsidR="00EF75FE" w:rsidRDefault="00EF75FE" w:rsidP="00392895"/>
        </w:tc>
        <w:tc>
          <w:tcPr>
            <w:tcW w:w="1883" w:type="dxa"/>
          </w:tcPr>
          <w:p w:rsidR="00EF75FE" w:rsidRDefault="00EF75FE" w:rsidP="00392895">
            <w:pPr>
              <w:jc w:val="right"/>
            </w:pPr>
            <w:r>
              <w:t>1</w:t>
            </w:r>
          </w:p>
          <w:p w:rsidR="00EF75FE" w:rsidRDefault="00EF75FE" w:rsidP="00392895"/>
        </w:tc>
      </w:tr>
      <w:tr w:rsidR="00EF75FE" w:rsidTr="00392895">
        <w:tc>
          <w:tcPr>
            <w:tcW w:w="1882" w:type="dxa"/>
          </w:tcPr>
          <w:p w:rsidR="00EF75FE" w:rsidRDefault="00EF75FE" w:rsidP="00392895">
            <w:pPr>
              <w:jc w:val="right"/>
            </w:pPr>
            <w:r>
              <w:t>2</w:t>
            </w:r>
          </w:p>
        </w:tc>
        <w:tc>
          <w:tcPr>
            <w:tcW w:w="1882" w:type="dxa"/>
          </w:tcPr>
          <w:p w:rsidR="00EF75FE" w:rsidRPr="008774EE" w:rsidRDefault="00EF75FE" w:rsidP="00392895">
            <w:pPr>
              <w:jc w:val="right"/>
            </w:pPr>
            <w:r w:rsidRPr="008774EE">
              <w:t>3</w:t>
            </w:r>
          </w:p>
          <w:p w:rsidR="00EF75FE" w:rsidRPr="00BC5FB2" w:rsidRDefault="00EF75FE" w:rsidP="00392895">
            <w:pPr>
              <w:rPr>
                <w:sz w:val="16"/>
                <w:szCs w:val="16"/>
              </w:rPr>
            </w:pPr>
            <w:r w:rsidRPr="00396901">
              <w:rPr>
                <w:sz w:val="16"/>
                <w:szCs w:val="16"/>
              </w:rPr>
              <w:t>Application received by Creditor/Lender.  Escrow opened</w:t>
            </w:r>
          </w:p>
        </w:tc>
        <w:tc>
          <w:tcPr>
            <w:tcW w:w="1882" w:type="dxa"/>
          </w:tcPr>
          <w:p w:rsidR="00EF75FE" w:rsidRDefault="00EF75FE" w:rsidP="00392895">
            <w:pPr>
              <w:jc w:val="right"/>
            </w:pPr>
            <w:r>
              <w:t>4</w:t>
            </w:r>
          </w:p>
        </w:tc>
        <w:tc>
          <w:tcPr>
            <w:tcW w:w="1882" w:type="dxa"/>
          </w:tcPr>
          <w:p w:rsidR="00EF75FE" w:rsidRDefault="00EF75FE" w:rsidP="00392895">
            <w:pPr>
              <w:jc w:val="right"/>
            </w:pPr>
            <w:r>
              <w:t>5</w:t>
            </w:r>
          </w:p>
        </w:tc>
        <w:tc>
          <w:tcPr>
            <w:tcW w:w="1882" w:type="dxa"/>
          </w:tcPr>
          <w:p w:rsidR="00EF75FE" w:rsidRPr="008774EE" w:rsidRDefault="00EF75FE" w:rsidP="00392895">
            <w:pPr>
              <w:jc w:val="right"/>
            </w:pPr>
            <w:r w:rsidRPr="008774EE">
              <w:t>6</w:t>
            </w:r>
          </w:p>
          <w:p w:rsidR="00EF75FE" w:rsidRPr="00396901" w:rsidRDefault="00EF75FE" w:rsidP="00392895">
            <w:pPr>
              <w:rPr>
                <w:sz w:val="16"/>
                <w:szCs w:val="16"/>
              </w:rPr>
            </w:pPr>
          </w:p>
        </w:tc>
        <w:tc>
          <w:tcPr>
            <w:tcW w:w="1883" w:type="dxa"/>
          </w:tcPr>
          <w:p w:rsidR="00EF75FE" w:rsidRPr="008774EE" w:rsidRDefault="00EF75FE" w:rsidP="00392895">
            <w:pPr>
              <w:jc w:val="right"/>
            </w:pPr>
            <w:r w:rsidRPr="008774EE">
              <w:t>7</w:t>
            </w:r>
          </w:p>
        </w:tc>
        <w:tc>
          <w:tcPr>
            <w:tcW w:w="1883" w:type="dxa"/>
          </w:tcPr>
          <w:p w:rsidR="00EF75FE" w:rsidRDefault="00EF75FE" w:rsidP="00392895">
            <w:pPr>
              <w:jc w:val="right"/>
            </w:pPr>
            <w:r>
              <w:t>8</w:t>
            </w:r>
          </w:p>
        </w:tc>
      </w:tr>
      <w:tr w:rsidR="00EF75FE" w:rsidTr="00392895">
        <w:tc>
          <w:tcPr>
            <w:tcW w:w="1882" w:type="dxa"/>
          </w:tcPr>
          <w:p w:rsidR="00EF75FE" w:rsidRDefault="00EF75FE" w:rsidP="00392895">
            <w:pPr>
              <w:jc w:val="right"/>
            </w:pPr>
            <w:r>
              <w:t>9</w:t>
            </w:r>
          </w:p>
        </w:tc>
        <w:tc>
          <w:tcPr>
            <w:tcW w:w="1882" w:type="dxa"/>
          </w:tcPr>
          <w:p w:rsidR="00EF75FE" w:rsidRDefault="00EF75FE" w:rsidP="00392895">
            <w:pPr>
              <w:jc w:val="right"/>
            </w:pPr>
            <w:r>
              <w:t>10</w:t>
            </w:r>
          </w:p>
        </w:tc>
        <w:tc>
          <w:tcPr>
            <w:tcW w:w="1882" w:type="dxa"/>
          </w:tcPr>
          <w:p w:rsidR="00EF75FE" w:rsidRPr="008774EE" w:rsidRDefault="00EF75FE" w:rsidP="00392895">
            <w:pPr>
              <w:jc w:val="right"/>
            </w:pPr>
            <w:r w:rsidRPr="008774EE">
              <w:t>11</w:t>
            </w:r>
          </w:p>
          <w:p w:rsidR="00EF75FE" w:rsidRPr="00396901" w:rsidRDefault="00EF75FE" w:rsidP="00392895">
            <w:pPr>
              <w:rPr>
                <w:sz w:val="16"/>
                <w:szCs w:val="16"/>
              </w:rPr>
            </w:pPr>
          </w:p>
        </w:tc>
        <w:tc>
          <w:tcPr>
            <w:tcW w:w="1882" w:type="dxa"/>
          </w:tcPr>
          <w:p w:rsidR="00EF75FE" w:rsidRPr="008774EE" w:rsidRDefault="00EF75FE" w:rsidP="00392895">
            <w:pPr>
              <w:jc w:val="right"/>
            </w:pPr>
            <w:r w:rsidRPr="008774EE">
              <w:t>12</w:t>
            </w:r>
          </w:p>
          <w:p w:rsidR="00EF75FE" w:rsidRPr="00396901" w:rsidRDefault="00EF75FE" w:rsidP="00392895">
            <w:pPr>
              <w:rPr>
                <w:sz w:val="16"/>
                <w:szCs w:val="16"/>
              </w:rPr>
            </w:pPr>
          </w:p>
        </w:tc>
        <w:tc>
          <w:tcPr>
            <w:tcW w:w="1882" w:type="dxa"/>
          </w:tcPr>
          <w:p w:rsidR="00EF75FE" w:rsidRPr="008774EE" w:rsidRDefault="00EF75FE" w:rsidP="00392895">
            <w:pPr>
              <w:jc w:val="right"/>
            </w:pPr>
            <w:r w:rsidRPr="008774EE">
              <w:t>13</w:t>
            </w:r>
          </w:p>
          <w:p w:rsidR="00EF75FE" w:rsidRPr="00396901" w:rsidRDefault="00EF75FE" w:rsidP="00392895">
            <w:pPr>
              <w:rPr>
                <w:sz w:val="16"/>
                <w:szCs w:val="16"/>
              </w:rPr>
            </w:pPr>
          </w:p>
        </w:tc>
        <w:tc>
          <w:tcPr>
            <w:tcW w:w="1883" w:type="dxa"/>
          </w:tcPr>
          <w:p w:rsidR="00EF75FE" w:rsidRPr="008774EE" w:rsidRDefault="00EF75FE" w:rsidP="00392895">
            <w:pPr>
              <w:jc w:val="right"/>
            </w:pPr>
            <w:r w:rsidRPr="008774EE">
              <w:t>14</w:t>
            </w:r>
          </w:p>
          <w:p w:rsidR="00EF75FE" w:rsidRPr="00396901" w:rsidRDefault="00EF75FE" w:rsidP="00392895">
            <w:pPr>
              <w:rPr>
                <w:sz w:val="16"/>
                <w:szCs w:val="16"/>
              </w:rPr>
            </w:pPr>
          </w:p>
        </w:tc>
        <w:tc>
          <w:tcPr>
            <w:tcW w:w="1883" w:type="dxa"/>
          </w:tcPr>
          <w:p w:rsidR="00EF75FE" w:rsidRDefault="00EF75FE" w:rsidP="00392895">
            <w:pPr>
              <w:jc w:val="right"/>
            </w:pPr>
            <w:r>
              <w:t>15</w:t>
            </w:r>
          </w:p>
        </w:tc>
      </w:tr>
    </w:tbl>
    <w:p w:rsidR="00EF75FE" w:rsidRDefault="00EF75FE" w:rsidP="00F714FD">
      <w:pPr>
        <w:rPr>
          <w:rFonts w:ascii="Arial" w:hAnsi="Arial" w:cs="Arial"/>
          <w:color w:val="000000" w:themeColor="text1"/>
          <w:sz w:val="24"/>
          <w:szCs w:val="24"/>
        </w:rPr>
      </w:pPr>
    </w:p>
    <w:p w:rsidR="00F714FD" w:rsidRPr="0094365B" w:rsidRDefault="00F714FD" w:rsidP="00F714FD">
      <w:pPr>
        <w:rPr>
          <w:rFonts w:ascii="Arial" w:hAnsi="Arial" w:cs="Arial"/>
          <w:color w:val="000000" w:themeColor="text1"/>
          <w:sz w:val="24"/>
          <w:szCs w:val="24"/>
        </w:rPr>
      </w:pPr>
      <w:r w:rsidRPr="0094365B">
        <w:rPr>
          <w:rFonts w:ascii="Arial" w:hAnsi="Arial" w:cs="Arial"/>
          <w:color w:val="000000" w:themeColor="text1"/>
          <w:sz w:val="24"/>
          <w:szCs w:val="24"/>
        </w:rPr>
        <w:t xml:space="preserve">Discussion:  By what date must </w:t>
      </w:r>
      <w:r w:rsidR="008F1C89">
        <w:rPr>
          <w:rFonts w:ascii="Arial" w:hAnsi="Arial" w:cs="Arial"/>
          <w:color w:val="000000" w:themeColor="text1"/>
          <w:sz w:val="24"/>
          <w:szCs w:val="24"/>
        </w:rPr>
        <w:t xml:space="preserve">the BUYERS </w:t>
      </w:r>
      <w:r w:rsidRPr="0094365B">
        <w:rPr>
          <w:rFonts w:ascii="Arial" w:hAnsi="Arial" w:cs="Arial"/>
          <w:color w:val="000000" w:themeColor="text1"/>
          <w:sz w:val="24"/>
          <w:szCs w:val="24"/>
        </w:rPr>
        <w:t>convey a completed Loan Status Update to the sellers?</w:t>
      </w:r>
      <w:r w:rsidR="009B7BA8" w:rsidRPr="0094365B">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Default="0094365B" w:rsidP="00F714FD">
      <w:pPr>
        <w:rPr>
          <w:rFonts w:ascii="Arial" w:hAnsi="Arial" w:cs="Arial"/>
          <w:color w:val="000000" w:themeColor="text1"/>
          <w:sz w:val="24"/>
          <w:szCs w:val="24"/>
        </w:rPr>
      </w:pPr>
    </w:p>
    <w:p w:rsidR="00F714FD" w:rsidRPr="0094365B" w:rsidRDefault="00F714FD" w:rsidP="00F714FD">
      <w:pPr>
        <w:rPr>
          <w:rFonts w:ascii="Arial" w:hAnsi="Arial" w:cs="Arial"/>
          <w:color w:val="000000" w:themeColor="text1"/>
          <w:sz w:val="24"/>
          <w:szCs w:val="24"/>
        </w:rPr>
      </w:pPr>
      <w:r w:rsidRPr="0094365B">
        <w:rPr>
          <w:rFonts w:ascii="Arial" w:hAnsi="Arial" w:cs="Arial"/>
          <w:color w:val="000000" w:themeColor="text1"/>
          <w:sz w:val="24"/>
          <w:szCs w:val="24"/>
        </w:rPr>
        <w:t>Discussion:  How are days calculated in Residential Resale Real Estate Purchase Contract?</w:t>
      </w:r>
      <w:r w:rsidR="009B7BA8" w:rsidRPr="0094365B">
        <w:rPr>
          <w:rFonts w:ascii="Arial" w:hAnsi="Arial" w:cs="Arial"/>
          <w:color w:val="000000" w:themeColor="text1"/>
          <w:sz w:val="24"/>
          <w:szCs w:val="24"/>
        </w:rPr>
        <w:t xml:space="preserve"> </w:t>
      </w:r>
      <w:r w:rsidRPr="0094365B">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B7BA8" w:rsidRPr="00955E29" w:rsidRDefault="009B7BA8" w:rsidP="00F714FD">
      <w:pPr>
        <w:ind w:left="450"/>
        <w:rPr>
          <w:rFonts w:ascii="Arial" w:hAnsi="Arial" w:cs="Arial"/>
          <w:color w:val="0000FF"/>
          <w:sz w:val="24"/>
          <w:szCs w:val="24"/>
        </w:rPr>
      </w:pP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b/>
          <w:sz w:val="24"/>
          <w:szCs w:val="24"/>
        </w:rPr>
        <w:lastRenderedPageBreak/>
        <w:t>Thursday, August 6, 2015</w:t>
      </w:r>
      <w:r w:rsidRPr="00955E29">
        <w:rPr>
          <w:rFonts w:ascii="Arial" w:hAnsi="Arial" w:cs="Arial"/>
          <w:sz w:val="24"/>
          <w:szCs w:val="24"/>
        </w:rPr>
        <w:t xml:space="preserve"> – Creditor (Lender) places the Loan</w:t>
      </w:r>
      <w:r w:rsidR="00E847A4">
        <w:rPr>
          <w:rFonts w:ascii="Arial" w:hAnsi="Arial" w:cs="Arial"/>
          <w:sz w:val="24"/>
          <w:szCs w:val="24"/>
        </w:rPr>
        <w:t xml:space="preserve"> Estimate in the mail to </w:t>
      </w:r>
      <w:r w:rsidR="00B53F37">
        <w:rPr>
          <w:rFonts w:ascii="Arial" w:hAnsi="Arial" w:cs="Arial"/>
          <w:sz w:val="24"/>
          <w:szCs w:val="24"/>
        </w:rPr>
        <w:t xml:space="preserve">the </w:t>
      </w:r>
      <w:r w:rsidR="00E847A4">
        <w:rPr>
          <w:rFonts w:ascii="Arial" w:hAnsi="Arial" w:cs="Arial"/>
          <w:sz w:val="24"/>
          <w:szCs w:val="24"/>
        </w:rPr>
        <w:t>BUYERS.</w:t>
      </w:r>
    </w:p>
    <w:p w:rsidR="00EF75FE" w:rsidRDefault="005E4B27" w:rsidP="00F714FD">
      <w:pPr>
        <w:rPr>
          <w:rFonts w:ascii="Arial" w:hAnsi="Arial" w:cs="Arial"/>
          <w:color w:val="000000" w:themeColor="text1"/>
          <w:sz w:val="24"/>
          <w:szCs w:val="24"/>
        </w:rPr>
      </w:pPr>
      <w:r>
        <w:rPr>
          <w:noProof/>
        </w:rPr>
        <w:pict>
          <v:shape id="Text Box 5" o:spid="_x0000_s1043" type="#_x0000_t202" style="position:absolute;margin-left:-4.6pt;margin-top:-.15pt;width:166.45pt;height:21.8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" fillcolor="white [3201]" stroked="f" strokeweight=".5pt">
            <v:textbox>
              <w:txbxContent>
                <w:p w:rsidR="005E4B27" w:rsidRPr="00EF75FE" w:rsidRDefault="005E4B27" w:rsidP="00EF75FE">
                  <w:pPr>
                    <w:rPr>
                      <w:b/>
                      <w:sz w:val="24"/>
                      <w:szCs w:val="24"/>
                    </w:rPr>
                  </w:pPr>
                  <w:r>
                    <w:rPr>
                      <w:b/>
                      <w:sz w:val="24"/>
                      <w:szCs w:val="24"/>
                    </w:rPr>
                    <w:t>August Calendar Snippit</w:t>
                  </w:r>
                </w:p>
              </w:txbxContent>
            </v:textbox>
          </v:shape>
        </w:pict>
      </w:r>
    </w:p>
    <w:tbl>
      <w:tblPr>
        <w:tblStyle w:val="TableGrid"/>
        <w:tblW w:w="0" w:type="auto"/>
        <w:tblLook w:val="04A0" w:firstRow="1" w:lastRow="0" w:firstColumn="1" w:lastColumn="0" w:noHBand="0" w:noVBand="1"/>
      </w:tblPr>
      <w:tblGrid>
        <w:gridCol w:w="1304"/>
        <w:gridCol w:w="1355"/>
        <w:gridCol w:w="1353"/>
        <w:gridCol w:w="1532"/>
        <w:gridCol w:w="1401"/>
        <w:gridCol w:w="1246"/>
        <w:gridCol w:w="1385"/>
      </w:tblGrid>
      <w:tr w:rsidR="00EF75FE" w:rsidTr="00392895">
        <w:tc>
          <w:tcPr>
            <w:tcW w:w="1882" w:type="dxa"/>
          </w:tcPr>
          <w:p w:rsidR="00EF75FE" w:rsidRDefault="00EF75FE" w:rsidP="00392895">
            <w:r>
              <w:t>Sunday</w:t>
            </w:r>
          </w:p>
        </w:tc>
        <w:tc>
          <w:tcPr>
            <w:tcW w:w="1882" w:type="dxa"/>
          </w:tcPr>
          <w:p w:rsidR="00EF75FE" w:rsidRDefault="00EF75FE" w:rsidP="00392895">
            <w:r>
              <w:t>Monday</w:t>
            </w:r>
          </w:p>
        </w:tc>
        <w:tc>
          <w:tcPr>
            <w:tcW w:w="1882" w:type="dxa"/>
          </w:tcPr>
          <w:p w:rsidR="00EF75FE" w:rsidRDefault="00EF75FE" w:rsidP="00392895">
            <w:r>
              <w:t>Tuesday</w:t>
            </w:r>
          </w:p>
        </w:tc>
        <w:tc>
          <w:tcPr>
            <w:tcW w:w="1882" w:type="dxa"/>
          </w:tcPr>
          <w:p w:rsidR="00EF75FE" w:rsidRDefault="00EF75FE" w:rsidP="00392895">
            <w:r>
              <w:t>Wednesday</w:t>
            </w:r>
          </w:p>
        </w:tc>
        <w:tc>
          <w:tcPr>
            <w:tcW w:w="1882" w:type="dxa"/>
          </w:tcPr>
          <w:p w:rsidR="00EF75FE" w:rsidRDefault="00EF75FE" w:rsidP="00392895">
            <w:r>
              <w:t>Thursday</w:t>
            </w:r>
          </w:p>
        </w:tc>
        <w:tc>
          <w:tcPr>
            <w:tcW w:w="1883" w:type="dxa"/>
          </w:tcPr>
          <w:p w:rsidR="00EF75FE" w:rsidRDefault="00EF75FE" w:rsidP="00392895">
            <w:r>
              <w:t>Friday</w:t>
            </w:r>
          </w:p>
        </w:tc>
        <w:tc>
          <w:tcPr>
            <w:tcW w:w="1883" w:type="dxa"/>
          </w:tcPr>
          <w:p w:rsidR="00EF75FE" w:rsidRDefault="00EF75FE" w:rsidP="00392895">
            <w:r>
              <w:t>Saturday</w:t>
            </w:r>
          </w:p>
        </w:tc>
      </w:tr>
      <w:tr w:rsidR="00EF75FE" w:rsidTr="00392895">
        <w:tc>
          <w:tcPr>
            <w:tcW w:w="1882" w:type="dxa"/>
          </w:tcPr>
          <w:p w:rsidR="00EF75FE" w:rsidRDefault="00EF75FE" w:rsidP="00392895"/>
        </w:tc>
        <w:tc>
          <w:tcPr>
            <w:tcW w:w="1882" w:type="dxa"/>
          </w:tcPr>
          <w:p w:rsidR="00EF75FE" w:rsidRDefault="00EF75FE" w:rsidP="00392895"/>
        </w:tc>
        <w:tc>
          <w:tcPr>
            <w:tcW w:w="1882" w:type="dxa"/>
          </w:tcPr>
          <w:p w:rsidR="00EF75FE" w:rsidRDefault="00EF75FE" w:rsidP="00392895"/>
        </w:tc>
        <w:tc>
          <w:tcPr>
            <w:tcW w:w="1882" w:type="dxa"/>
          </w:tcPr>
          <w:p w:rsidR="00EF75FE" w:rsidRDefault="00EF75FE" w:rsidP="00392895"/>
        </w:tc>
        <w:tc>
          <w:tcPr>
            <w:tcW w:w="1882" w:type="dxa"/>
          </w:tcPr>
          <w:p w:rsidR="00EF75FE" w:rsidRDefault="00EF75FE" w:rsidP="00392895"/>
        </w:tc>
        <w:tc>
          <w:tcPr>
            <w:tcW w:w="1883" w:type="dxa"/>
          </w:tcPr>
          <w:p w:rsidR="00EF75FE" w:rsidRDefault="00EF75FE" w:rsidP="00392895"/>
        </w:tc>
        <w:tc>
          <w:tcPr>
            <w:tcW w:w="1883" w:type="dxa"/>
          </w:tcPr>
          <w:p w:rsidR="00EF75FE" w:rsidRDefault="00B36A38" w:rsidP="00B36A38">
            <w:pPr>
              <w:jc w:val="right"/>
            </w:pPr>
            <w:r>
              <w:t>1</w:t>
            </w:r>
          </w:p>
        </w:tc>
      </w:tr>
      <w:tr w:rsidR="00EF75FE" w:rsidTr="00392895">
        <w:tc>
          <w:tcPr>
            <w:tcW w:w="1882" w:type="dxa"/>
          </w:tcPr>
          <w:p w:rsidR="00EF75FE" w:rsidRDefault="00EF75FE" w:rsidP="00392895">
            <w:pPr>
              <w:jc w:val="right"/>
            </w:pPr>
            <w:r>
              <w:t>2</w:t>
            </w:r>
          </w:p>
        </w:tc>
        <w:tc>
          <w:tcPr>
            <w:tcW w:w="1882" w:type="dxa"/>
          </w:tcPr>
          <w:p w:rsidR="00EF75FE" w:rsidRPr="008774EE" w:rsidRDefault="00EF75FE" w:rsidP="00392895">
            <w:pPr>
              <w:jc w:val="right"/>
            </w:pPr>
            <w:r w:rsidRPr="008774EE">
              <w:t>3</w:t>
            </w:r>
          </w:p>
          <w:p w:rsidR="00EF75FE" w:rsidRPr="00BC5FB2" w:rsidRDefault="00EF75FE" w:rsidP="00392895">
            <w:pPr>
              <w:rPr>
                <w:sz w:val="16"/>
                <w:szCs w:val="16"/>
              </w:rPr>
            </w:pPr>
          </w:p>
        </w:tc>
        <w:tc>
          <w:tcPr>
            <w:tcW w:w="1882" w:type="dxa"/>
          </w:tcPr>
          <w:p w:rsidR="00EF75FE" w:rsidRDefault="00EF75FE" w:rsidP="00392895">
            <w:pPr>
              <w:jc w:val="right"/>
            </w:pPr>
            <w:r>
              <w:t>4</w:t>
            </w:r>
          </w:p>
        </w:tc>
        <w:tc>
          <w:tcPr>
            <w:tcW w:w="1882" w:type="dxa"/>
          </w:tcPr>
          <w:p w:rsidR="00EF75FE" w:rsidRDefault="00EF75FE" w:rsidP="00392895">
            <w:pPr>
              <w:jc w:val="right"/>
            </w:pPr>
            <w:r>
              <w:t>5</w:t>
            </w:r>
          </w:p>
        </w:tc>
        <w:tc>
          <w:tcPr>
            <w:tcW w:w="1882" w:type="dxa"/>
          </w:tcPr>
          <w:p w:rsidR="00EF75FE" w:rsidRPr="008774EE" w:rsidRDefault="00EF75FE" w:rsidP="00392895">
            <w:pPr>
              <w:jc w:val="right"/>
            </w:pPr>
            <w:r w:rsidRPr="008774EE">
              <w:t>6</w:t>
            </w:r>
          </w:p>
          <w:p w:rsidR="00EF75FE" w:rsidRPr="00396901" w:rsidRDefault="009F61D5" w:rsidP="00392895">
            <w:pPr>
              <w:rPr>
                <w:sz w:val="16"/>
                <w:szCs w:val="16"/>
              </w:rPr>
            </w:pPr>
            <w:r>
              <w:rPr>
                <w:sz w:val="16"/>
                <w:szCs w:val="16"/>
              </w:rPr>
              <w:t xml:space="preserve">Loan Estimate </w:t>
            </w:r>
            <w:r w:rsidR="00EF75FE" w:rsidRPr="00396901">
              <w:rPr>
                <w:sz w:val="16"/>
                <w:szCs w:val="16"/>
              </w:rPr>
              <w:t xml:space="preserve"> placed in mail.</w:t>
            </w:r>
          </w:p>
          <w:p w:rsidR="00EF75FE" w:rsidRPr="00396901" w:rsidRDefault="00EF75FE" w:rsidP="00392895">
            <w:pPr>
              <w:rPr>
                <w:sz w:val="16"/>
                <w:szCs w:val="16"/>
              </w:rPr>
            </w:pPr>
          </w:p>
          <w:p w:rsidR="00EF75FE" w:rsidRPr="00396901" w:rsidRDefault="00EF75FE" w:rsidP="00392895">
            <w:pPr>
              <w:rPr>
                <w:sz w:val="16"/>
                <w:szCs w:val="16"/>
              </w:rPr>
            </w:pPr>
          </w:p>
        </w:tc>
        <w:tc>
          <w:tcPr>
            <w:tcW w:w="1883" w:type="dxa"/>
          </w:tcPr>
          <w:p w:rsidR="00EF75FE" w:rsidRPr="008774EE" w:rsidRDefault="00EF75FE" w:rsidP="00392895">
            <w:pPr>
              <w:jc w:val="right"/>
            </w:pPr>
            <w:r w:rsidRPr="008774EE">
              <w:t>7</w:t>
            </w:r>
          </w:p>
        </w:tc>
        <w:tc>
          <w:tcPr>
            <w:tcW w:w="1883" w:type="dxa"/>
          </w:tcPr>
          <w:p w:rsidR="00EF75FE" w:rsidRDefault="00EF75FE" w:rsidP="00392895">
            <w:pPr>
              <w:jc w:val="right"/>
            </w:pPr>
            <w:r>
              <w:t>8</w:t>
            </w:r>
          </w:p>
        </w:tc>
      </w:tr>
      <w:tr w:rsidR="00EF75FE" w:rsidTr="00392895">
        <w:tc>
          <w:tcPr>
            <w:tcW w:w="1882" w:type="dxa"/>
          </w:tcPr>
          <w:p w:rsidR="00EF75FE" w:rsidRDefault="00EF75FE" w:rsidP="00392895">
            <w:pPr>
              <w:jc w:val="right"/>
            </w:pPr>
            <w:r>
              <w:t>9</w:t>
            </w:r>
          </w:p>
        </w:tc>
        <w:tc>
          <w:tcPr>
            <w:tcW w:w="1882" w:type="dxa"/>
          </w:tcPr>
          <w:p w:rsidR="00EF75FE" w:rsidRDefault="00EF75FE" w:rsidP="00392895">
            <w:pPr>
              <w:jc w:val="right"/>
            </w:pPr>
            <w:r>
              <w:t>10</w:t>
            </w:r>
          </w:p>
        </w:tc>
        <w:tc>
          <w:tcPr>
            <w:tcW w:w="1882" w:type="dxa"/>
          </w:tcPr>
          <w:p w:rsidR="00EF75FE" w:rsidRPr="008774EE" w:rsidRDefault="00EF75FE" w:rsidP="00392895">
            <w:pPr>
              <w:jc w:val="right"/>
            </w:pPr>
            <w:r w:rsidRPr="008774EE">
              <w:t>11</w:t>
            </w:r>
          </w:p>
          <w:p w:rsidR="00EF75FE" w:rsidRPr="00396901" w:rsidRDefault="00EF75FE" w:rsidP="00392895">
            <w:pPr>
              <w:rPr>
                <w:sz w:val="16"/>
                <w:szCs w:val="16"/>
              </w:rPr>
            </w:pPr>
          </w:p>
        </w:tc>
        <w:tc>
          <w:tcPr>
            <w:tcW w:w="1882" w:type="dxa"/>
          </w:tcPr>
          <w:p w:rsidR="00EF75FE" w:rsidRPr="008774EE" w:rsidRDefault="00EF75FE" w:rsidP="00392895">
            <w:pPr>
              <w:jc w:val="right"/>
            </w:pPr>
            <w:r w:rsidRPr="008774EE">
              <w:t>12</w:t>
            </w:r>
          </w:p>
          <w:p w:rsidR="00EF75FE" w:rsidRPr="00396901" w:rsidRDefault="00EF75FE" w:rsidP="00392895">
            <w:pPr>
              <w:rPr>
                <w:sz w:val="16"/>
                <w:szCs w:val="16"/>
              </w:rPr>
            </w:pPr>
          </w:p>
        </w:tc>
        <w:tc>
          <w:tcPr>
            <w:tcW w:w="1882" w:type="dxa"/>
          </w:tcPr>
          <w:p w:rsidR="00EF75FE" w:rsidRPr="008774EE" w:rsidRDefault="00EF75FE" w:rsidP="00392895">
            <w:pPr>
              <w:jc w:val="right"/>
            </w:pPr>
            <w:r w:rsidRPr="008774EE">
              <w:t>13</w:t>
            </w:r>
          </w:p>
          <w:p w:rsidR="00EF75FE" w:rsidRPr="00396901" w:rsidRDefault="00EF75FE" w:rsidP="00392895">
            <w:pPr>
              <w:rPr>
                <w:sz w:val="16"/>
                <w:szCs w:val="16"/>
              </w:rPr>
            </w:pPr>
          </w:p>
        </w:tc>
        <w:tc>
          <w:tcPr>
            <w:tcW w:w="1883" w:type="dxa"/>
          </w:tcPr>
          <w:p w:rsidR="00EF75FE" w:rsidRPr="008774EE" w:rsidRDefault="00EF75FE" w:rsidP="00392895">
            <w:pPr>
              <w:jc w:val="right"/>
            </w:pPr>
            <w:r w:rsidRPr="008774EE">
              <w:t>14</w:t>
            </w:r>
          </w:p>
          <w:p w:rsidR="00EF75FE" w:rsidRPr="00396901" w:rsidRDefault="00EF75FE" w:rsidP="00392895">
            <w:pPr>
              <w:rPr>
                <w:sz w:val="16"/>
                <w:szCs w:val="16"/>
              </w:rPr>
            </w:pPr>
          </w:p>
        </w:tc>
        <w:tc>
          <w:tcPr>
            <w:tcW w:w="1883" w:type="dxa"/>
          </w:tcPr>
          <w:p w:rsidR="00EF75FE" w:rsidRDefault="00EF75FE" w:rsidP="00392895">
            <w:pPr>
              <w:jc w:val="right"/>
            </w:pPr>
            <w:r>
              <w:t>15</w:t>
            </w:r>
          </w:p>
        </w:tc>
      </w:tr>
    </w:tbl>
    <w:p w:rsidR="00A71DEF" w:rsidRDefault="00A71DEF"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Discussion:  What is the first day that consummation can occur?</w:t>
      </w:r>
      <w:r w:rsidR="009B7BA8" w:rsidRPr="00955E29">
        <w:rPr>
          <w:rFonts w:ascii="Arial" w:hAnsi="Arial" w:cs="Arial"/>
          <w:color w:val="000000" w:themeColor="text1"/>
          <w:sz w:val="24"/>
          <w:szCs w:val="24"/>
        </w:rPr>
        <w:t xml:space="preserve"> </w:t>
      </w:r>
      <w:r w:rsidRPr="00955E29">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890E1D" w:rsidRPr="009C0057" w:rsidRDefault="0094365B" w:rsidP="00F714FD">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Discussion:  For purposes of calculating when consummation can occur, how is a “business day” defined?</w:t>
      </w:r>
      <w:r w:rsidR="00890E1D" w:rsidRPr="00955E29">
        <w:rPr>
          <w:rFonts w:ascii="Arial" w:hAnsi="Arial" w:cs="Arial"/>
          <w:color w:val="000000" w:themeColor="text1"/>
          <w:sz w:val="24"/>
          <w:szCs w:val="24"/>
        </w:rPr>
        <w:t xml:space="preserve"> </w:t>
      </w:r>
      <w:r w:rsidRPr="00955E29">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B7BA8" w:rsidRDefault="0094365B" w:rsidP="00A71DEF">
      <w:pPr>
        <w:rPr>
          <w:rFonts w:ascii="Arial" w:hAnsi="Arial" w:cs="Arial"/>
          <w:color w:val="000000" w:themeColor="text1"/>
          <w:sz w:val="24"/>
          <w:szCs w:val="24"/>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A71DEF" w:rsidRDefault="00212326" w:rsidP="00A71DEF">
      <w:pPr>
        <w:rPr>
          <w:rFonts w:ascii="Arial" w:hAnsi="Arial" w:cs="Arial"/>
        </w:rPr>
      </w:pPr>
      <w:r w:rsidRPr="00241E4D">
        <w:rPr>
          <w:rFonts w:ascii="Arial" w:hAnsi="Arial" w:cs="Arial"/>
        </w:rPr>
        <w:t>Discussion:  Is consumma</w:t>
      </w:r>
      <w:r w:rsidR="009C0057">
        <w:rPr>
          <w:rFonts w:ascii="Arial" w:hAnsi="Arial" w:cs="Arial"/>
        </w:rPr>
        <w:t xml:space="preserve">tion a LE term or a CDF term? </w:t>
      </w:r>
    </w:p>
    <w:p w:rsidR="009C0057" w:rsidRPr="00955E29" w:rsidRDefault="009C0057" w:rsidP="009C0057">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C0057" w:rsidRPr="00CA12A9" w:rsidRDefault="009C0057" w:rsidP="00A71DEF">
      <w:pPr>
        <w:rPr>
          <w:rFonts w:ascii="Arial" w:hAnsi="Arial" w:cs="Arial"/>
          <w:color w:val="000000" w:themeColor="text1"/>
          <w:sz w:val="24"/>
          <w:szCs w:val="24"/>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b/>
          <w:sz w:val="24"/>
          <w:szCs w:val="24"/>
        </w:rPr>
        <w:t>Tuesday, August 11, 2015</w:t>
      </w:r>
      <w:r w:rsidRPr="00955E29">
        <w:rPr>
          <w:rFonts w:ascii="Arial" w:hAnsi="Arial" w:cs="Arial"/>
          <w:sz w:val="24"/>
          <w:szCs w:val="24"/>
        </w:rPr>
        <w:t xml:space="preserve"> – </w:t>
      </w:r>
      <w:r w:rsidR="00B53F37">
        <w:rPr>
          <w:rFonts w:ascii="Arial" w:hAnsi="Arial" w:cs="Arial"/>
          <w:sz w:val="24"/>
          <w:szCs w:val="24"/>
        </w:rPr>
        <w:t xml:space="preserve">The </w:t>
      </w:r>
      <w:r w:rsidRPr="00955E29">
        <w:rPr>
          <w:rFonts w:ascii="Arial" w:hAnsi="Arial" w:cs="Arial"/>
          <w:sz w:val="24"/>
          <w:szCs w:val="24"/>
        </w:rPr>
        <w:t xml:space="preserve">BUYERS receive the Loan Estimate and indicate their intent to proceed by contacting their creditor (lender) </w:t>
      </w: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sz w:val="24"/>
          <w:szCs w:val="24"/>
        </w:rPr>
        <w:t>Loan Estimate form reflects Page 1:  Sale price of $180,000</w:t>
      </w:r>
      <w:r w:rsidR="00241E4D">
        <w:rPr>
          <w:rFonts w:ascii="Arial" w:hAnsi="Arial" w:cs="Arial"/>
          <w:sz w:val="24"/>
          <w:szCs w:val="24"/>
        </w:rPr>
        <w:t xml:space="preserve">, a 30 year Conventional loan, </w:t>
      </w:r>
      <w:r w:rsidRPr="00955E29">
        <w:rPr>
          <w:rFonts w:ascii="Arial" w:hAnsi="Arial" w:cs="Arial"/>
          <w:sz w:val="24"/>
          <w:szCs w:val="24"/>
        </w:rPr>
        <w:t>interest rate of 3.875, n</w:t>
      </w:r>
      <w:r w:rsidR="00212326">
        <w:rPr>
          <w:rFonts w:ascii="Arial" w:hAnsi="Arial" w:cs="Arial"/>
          <w:sz w:val="24"/>
          <w:szCs w:val="24"/>
        </w:rPr>
        <w:t xml:space="preserve">o rate lock </w:t>
      </w:r>
      <w:r w:rsidR="00212326" w:rsidRPr="00241E4D">
        <w:rPr>
          <w:rFonts w:ascii="Arial" w:hAnsi="Arial" w:cs="Arial"/>
          <w:sz w:val="24"/>
          <w:szCs w:val="24"/>
        </w:rPr>
        <w:t>OR</w:t>
      </w:r>
      <w:r w:rsidRPr="00955E29">
        <w:rPr>
          <w:rFonts w:ascii="Arial" w:hAnsi="Arial" w:cs="Arial"/>
          <w:sz w:val="24"/>
          <w:szCs w:val="24"/>
        </w:rPr>
        <w:t xml:space="preserve"> Prepayment penalty.  Projected payments include property taxes and Homeowner’s Insurance. </w:t>
      </w: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sz w:val="24"/>
          <w:szCs w:val="24"/>
        </w:rPr>
        <w:t>Page 2:  .25 points. $10,000 deposit, no seller credits, estimated cash to close of $16,054</w:t>
      </w:r>
    </w:p>
    <w:p w:rsidR="005157CE" w:rsidRPr="00A71DEF" w:rsidRDefault="00F714FD" w:rsidP="00A71DEF">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sz w:val="24"/>
          <w:szCs w:val="24"/>
        </w:rPr>
        <w:t>Page 3: creditor (Lender) plans to transfer servicing of the loan</w:t>
      </w:r>
      <w:r w:rsidR="00B36A38">
        <w:rPr>
          <w:rFonts w:ascii="Arial" w:hAnsi="Arial" w:cs="Arial"/>
          <w:color w:val="000000" w:themeColor="text1"/>
          <w:sz w:val="24"/>
          <w:szCs w:val="24"/>
        </w:rPr>
        <w:br w:type="page"/>
      </w:r>
    </w:p>
    <w:p w:rsidR="005157CE" w:rsidRDefault="005E4B27" w:rsidP="00F714FD">
      <w:pPr>
        <w:rPr>
          <w:rFonts w:ascii="Arial" w:hAnsi="Arial" w:cs="Arial"/>
          <w:color w:val="000000" w:themeColor="text1"/>
          <w:sz w:val="24"/>
          <w:szCs w:val="24"/>
        </w:rPr>
      </w:pPr>
      <w:r>
        <w:rPr>
          <w:noProof/>
        </w:rPr>
        <w:lastRenderedPageBreak/>
        <w:pict>
          <v:shape id="Text Box 4" o:spid="_x0000_s1036" type="#_x0000_t202" style="position:absolute;margin-left:-4.6pt;margin-top:-10.15pt;width:208.45pt;height:23.6pt;z-index:251675648;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" fillcolor="white [3201]" stroked="f" strokeweight=".5pt">
            <v:textbox style="mso-next-textbox:#Text Box 4">
              <w:txbxContent>
                <w:p w:rsidR="005E4B27" w:rsidRPr="00EF75FE" w:rsidRDefault="005E4B27" w:rsidP="005157CE">
                  <w:pPr>
                    <w:rPr>
                      <w:b/>
                      <w:sz w:val="24"/>
                      <w:szCs w:val="24"/>
                    </w:rPr>
                  </w:pPr>
                  <w:r w:rsidRPr="00EF75FE">
                    <w:rPr>
                      <w:b/>
                      <w:sz w:val="24"/>
                      <w:szCs w:val="24"/>
                    </w:rPr>
                    <w:t>August Calendar Snippit</w:t>
                  </w:r>
                </w:p>
              </w:txbxContent>
            </v:textbox>
          </v:shape>
        </w:pict>
      </w:r>
    </w:p>
    <w:tbl>
      <w:tblPr>
        <w:tblStyle w:val="TableGrid"/>
        <w:tblW w:w="0" w:type="auto"/>
        <w:tblLook w:val="04A0" w:firstRow="1" w:lastRow="0" w:firstColumn="1" w:lastColumn="0" w:noHBand="0" w:noVBand="1"/>
      </w:tblPr>
      <w:tblGrid>
        <w:gridCol w:w="1304"/>
        <w:gridCol w:w="1355"/>
        <w:gridCol w:w="1353"/>
        <w:gridCol w:w="1532"/>
        <w:gridCol w:w="1401"/>
        <w:gridCol w:w="1246"/>
        <w:gridCol w:w="1385"/>
      </w:tblGrid>
      <w:tr w:rsidR="005157CE" w:rsidTr="00482A63">
        <w:tc>
          <w:tcPr>
            <w:tcW w:w="1882" w:type="dxa"/>
          </w:tcPr>
          <w:p w:rsidR="005157CE" w:rsidRDefault="005157CE" w:rsidP="00482A63">
            <w:r>
              <w:t>Sunday</w:t>
            </w:r>
          </w:p>
        </w:tc>
        <w:tc>
          <w:tcPr>
            <w:tcW w:w="1882" w:type="dxa"/>
          </w:tcPr>
          <w:p w:rsidR="005157CE" w:rsidRDefault="005157CE" w:rsidP="00482A63">
            <w:r>
              <w:t>Monday</w:t>
            </w:r>
          </w:p>
        </w:tc>
        <w:tc>
          <w:tcPr>
            <w:tcW w:w="1882" w:type="dxa"/>
          </w:tcPr>
          <w:p w:rsidR="005157CE" w:rsidRDefault="005157CE" w:rsidP="00482A63">
            <w:r>
              <w:t>Tuesday</w:t>
            </w:r>
          </w:p>
        </w:tc>
        <w:tc>
          <w:tcPr>
            <w:tcW w:w="1882" w:type="dxa"/>
          </w:tcPr>
          <w:p w:rsidR="005157CE" w:rsidRDefault="005157CE" w:rsidP="00482A63">
            <w:r>
              <w:t>Wednesday</w:t>
            </w:r>
          </w:p>
        </w:tc>
        <w:tc>
          <w:tcPr>
            <w:tcW w:w="1882" w:type="dxa"/>
          </w:tcPr>
          <w:p w:rsidR="005157CE" w:rsidRDefault="005157CE" w:rsidP="00482A63">
            <w:r>
              <w:t>Thursday</w:t>
            </w:r>
          </w:p>
        </w:tc>
        <w:tc>
          <w:tcPr>
            <w:tcW w:w="1883" w:type="dxa"/>
          </w:tcPr>
          <w:p w:rsidR="005157CE" w:rsidRDefault="005157CE" w:rsidP="00482A63">
            <w:r>
              <w:t>Friday</w:t>
            </w:r>
          </w:p>
        </w:tc>
        <w:tc>
          <w:tcPr>
            <w:tcW w:w="1883" w:type="dxa"/>
          </w:tcPr>
          <w:p w:rsidR="005157CE" w:rsidRDefault="005157CE" w:rsidP="00482A63">
            <w:r>
              <w:t>Saturday</w:t>
            </w:r>
          </w:p>
        </w:tc>
      </w:tr>
      <w:tr w:rsidR="005157CE" w:rsidTr="00482A63">
        <w:tc>
          <w:tcPr>
            <w:tcW w:w="1882" w:type="dxa"/>
          </w:tcPr>
          <w:p w:rsidR="005157CE" w:rsidRDefault="005157CE" w:rsidP="00482A63">
            <w:pPr>
              <w:jc w:val="right"/>
            </w:pPr>
            <w:r>
              <w:t>2</w:t>
            </w:r>
          </w:p>
        </w:tc>
        <w:tc>
          <w:tcPr>
            <w:tcW w:w="1882" w:type="dxa"/>
          </w:tcPr>
          <w:p w:rsidR="005157CE" w:rsidRPr="008774EE" w:rsidRDefault="005157CE" w:rsidP="00482A63">
            <w:pPr>
              <w:jc w:val="right"/>
            </w:pPr>
            <w:r w:rsidRPr="008774EE">
              <w:t>3</w:t>
            </w:r>
          </w:p>
          <w:p w:rsidR="005157CE" w:rsidRDefault="005157CE" w:rsidP="00482A63">
            <w:pPr>
              <w:rPr>
                <w:sz w:val="16"/>
                <w:szCs w:val="16"/>
              </w:rPr>
            </w:pPr>
          </w:p>
          <w:p w:rsidR="005157CE" w:rsidRPr="00BC5FB2" w:rsidRDefault="005157CE" w:rsidP="00482A63">
            <w:pPr>
              <w:rPr>
                <w:sz w:val="16"/>
                <w:szCs w:val="16"/>
              </w:rPr>
            </w:pPr>
          </w:p>
        </w:tc>
        <w:tc>
          <w:tcPr>
            <w:tcW w:w="1882" w:type="dxa"/>
          </w:tcPr>
          <w:p w:rsidR="005157CE" w:rsidRDefault="005157CE" w:rsidP="00482A63">
            <w:pPr>
              <w:jc w:val="right"/>
            </w:pPr>
            <w:r>
              <w:t>4</w:t>
            </w:r>
          </w:p>
        </w:tc>
        <w:tc>
          <w:tcPr>
            <w:tcW w:w="1882" w:type="dxa"/>
          </w:tcPr>
          <w:p w:rsidR="005157CE" w:rsidRDefault="005157CE" w:rsidP="00482A63">
            <w:pPr>
              <w:jc w:val="right"/>
            </w:pPr>
            <w:r>
              <w:t>5</w:t>
            </w:r>
          </w:p>
        </w:tc>
        <w:tc>
          <w:tcPr>
            <w:tcW w:w="1882" w:type="dxa"/>
          </w:tcPr>
          <w:p w:rsidR="005157CE" w:rsidRPr="008774EE" w:rsidRDefault="005157CE" w:rsidP="00482A63">
            <w:pPr>
              <w:jc w:val="right"/>
            </w:pPr>
            <w:r w:rsidRPr="008774EE">
              <w:t>6</w:t>
            </w:r>
          </w:p>
          <w:p w:rsidR="005157CE" w:rsidRPr="00396901" w:rsidRDefault="005157CE" w:rsidP="00482A63">
            <w:pPr>
              <w:rPr>
                <w:sz w:val="16"/>
                <w:szCs w:val="16"/>
              </w:rPr>
            </w:pPr>
          </w:p>
        </w:tc>
        <w:tc>
          <w:tcPr>
            <w:tcW w:w="1883" w:type="dxa"/>
          </w:tcPr>
          <w:p w:rsidR="005157CE" w:rsidRPr="008774EE" w:rsidRDefault="005157CE" w:rsidP="00482A63">
            <w:pPr>
              <w:jc w:val="right"/>
            </w:pPr>
            <w:r w:rsidRPr="008774EE">
              <w:t>7</w:t>
            </w:r>
          </w:p>
        </w:tc>
        <w:tc>
          <w:tcPr>
            <w:tcW w:w="1883" w:type="dxa"/>
          </w:tcPr>
          <w:p w:rsidR="005157CE" w:rsidRDefault="005157CE" w:rsidP="00482A63">
            <w:pPr>
              <w:jc w:val="right"/>
            </w:pPr>
            <w:r>
              <w:t>8</w:t>
            </w:r>
          </w:p>
        </w:tc>
      </w:tr>
      <w:tr w:rsidR="005157CE" w:rsidTr="00482A63">
        <w:tc>
          <w:tcPr>
            <w:tcW w:w="1882" w:type="dxa"/>
          </w:tcPr>
          <w:p w:rsidR="005157CE" w:rsidRDefault="005157CE" w:rsidP="00482A63">
            <w:pPr>
              <w:jc w:val="right"/>
            </w:pPr>
            <w:r>
              <w:t>9</w:t>
            </w:r>
          </w:p>
        </w:tc>
        <w:tc>
          <w:tcPr>
            <w:tcW w:w="1882" w:type="dxa"/>
          </w:tcPr>
          <w:p w:rsidR="005157CE" w:rsidRDefault="005157CE" w:rsidP="00482A63">
            <w:pPr>
              <w:jc w:val="right"/>
            </w:pPr>
            <w:r>
              <w:t>10</w:t>
            </w:r>
          </w:p>
        </w:tc>
        <w:tc>
          <w:tcPr>
            <w:tcW w:w="1882" w:type="dxa"/>
          </w:tcPr>
          <w:p w:rsidR="005157CE" w:rsidRPr="008774EE" w:rsidRDefault="005157CE" w:rsidP="00482A63">
            <w:pPr>
              <w:jc w:val="right"/>
            </w:pPr>
            <w:r w:rsidRPr="008774EE">
              <w:t>11</w:t>
            </w:r>
          </w:p>
          <w:p w:rsidR="005157CE" w:rsidRPr="00396901" w:rsidRDefault="005157CE" w:rsidP="00482A63">
            <w:pPr>
              <w:rPr>
                <w:sz w:val="16"/>
                <w:szCs w:val="16"/>
              </w:rPr>
            </w:pPr>
            <w:r w:rsidRPr="00396901">
              <w:rPr>
                <w:sz w:val="16"/>
                <w:szCs w:val="16"/>
              </w:rPr>
              <w:t>Consumer receives Loan Estimate</w:t>
            </w:r>
          </w:p>
          <w:p w:rsidR="005157CE" w:rsidRPr="00396901" w:rsidRDefault="005157CE" w:rsidP="00482A63">
            <w:pPr>
              <w:rPr>
                <w:sz w:val="16"/>
                <w:szCs w:val="16"/>
              </w:rPr>
            </w:pPr>
          </w:p>
          <w:p w:rsidR="005157CE" w:rsidRPr="00396901" w:rsidRDefault="00CA12A9" w:rsidP="00241E4D">
            <w:pPr>
              <w:rPr>
                <w:sz w:val="16"/>
                <w:szCs w:val="16"/>
              </w:rPr>
            </w:pPr>
            <w:r>
              <w:rPr>
                <w:sz w:val="16"/>
                <w:szCs w:val="16"/>
              </w:rPr>
              <w:t>Consumer indicates  Intent to P</w:t>
            </w:r>
            <w:r w:rsidR="005157CE" w:rsidRPr="00396901">
              <w:rPr>
                <w:sz w:val="16"/>
                <w:szCs w:val="16"/>
              </w:rPr>
              <w:t xml:space="preserve">roceed with </w:t>
            </w:r>
            <w:r w:rsidR="00241E4D">
              <w:rPr>
                <w:sz w:val="16"/>
                <w:szCs w:val="16"/>
              </w:rPr>
              <w:t>transaction</w:t>
            </w:r>
          </w:p>
        </w:tc>
        <w:tc>
          <w:tcPr>
            <w:tcW w:w="1882" w:type="dxa"/>
          </w:tcPr>
          <w:p w:rsidR="005157CE" w:rsidRPr="008774EE" w:rsidRDefault="005157CE" w:rsidP="00482A63">
            <w:pPr>
              <w:jc w:val="right"/>
            </w:pPr>
            <w:r w:rsidRPr="008774EE">
              <w:t>12</w:t>
            </w:r>
          </w:p>
          <w:p w:rsidR="005157CE" w:rsidRPr="00396901" w:rsidRDefault="005157CE" w:rsidP="00482A63">
            <w:pPr>
              <w:rPr>
                <w:sz w:val="16"/>
                <w:szCs w:val="16"/>
              </w:rPr>
            </w:pPr>
          </w:p>
        </w:tc>
        <w:tc>
          <w:tcPr>
            <w:tcW w:w="1882" w:type="dxa"/>
          </w:tcPr>
          <w:p w:rsidR="005157CE" w:rsidRPr="008774EE" w:rsidRDefault="005157CE" w:rsidP="00482A63">
            <w:pPr>
              <w:jc w:val="right"/>
            </w:pPr>
            <w:r w:rsidRPr="008774EE">
              <w:t>13</w:t>
            </w:r>
          </w:p>
          <w:p w:rsidR="005157CE" w:rsidRPr="00396901" w:rsidRDefault="005157CE" w:rsidP="00482A63">
            <w:pPr>
              <w:rPr>
                <w:sz w:val="16"/>
                <w:szCs w:val="16"/>
              </w:rPr>
            </w:pPr>
          </w:p>
        </w:tc>
        <w:tc>
          <w:tcPr>
            <w:tcW w:w="1883" w:type="dxa"/>
          </w:tcPr>
          <w:p w:rsidR="005157CE" w:rsidRPr="008774EE" w:rsidRDefault="005157CE" w:rsidP="00482A63">
            <w:pPr>
              <w:jc w:val="right"/>
            </w:pPr>
            <w:r w:rsidRPr="008774EE">
              <w:t>14</w:t>
            </w:r>
          </w:p>
          <w:p w:rsidR="005157CE" w:rsidRPr="00396901" w:rsidRDefault="005157CE" w:rsidP="00482A63">
            <w:pPr>
              <w:rPr>
                <w:sz w:val="16"/>
                <w:szCs w:val="16"/>
              </w:rPr>
            </w:pPr>
          </w:p>
        </w:tc>
        <w:tc>
          <w:tcPr>
            <w:tcW w:w="1883" w:type="dxa"/>
          </w:tcPr>
          <w:p w:rsidR="005157CE" w:rsidRDefault="005157CE" w:rsidP="00482A63">
            <w:pPr>
              <w:jc w:val="right"/>
            </w:pPr>
            <w:r>
              <w:t>15</w:t>
            </w:r>
          </w:p>
        </w:tc>
      </w:tr>
    </w:tbl>
    <w:p w:rsidR="005157CE" w:rsidRDefault="005157CE"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Discuss</w:t>
      </w:r>
      <w:r w:rsidR="00212326">
        <w:rPr>
          <w:rFonts w:ascii="Arial" w:hAnsi="Arial" w:cs="Arial"/>
          <w:color w:val="000000" w:themeColor="text1"/>
          <w:sz w:val="24"/>
          <w:szCs w:val="24"/>
        </w:rPr>
        <w:t>ion:  By signing page 3 of the Loan E</w:t>
      </w:r>
      <w:r w:rsidRPr="00955E29">
        <w:rPr>
          <w:rFonts w:ascii="Arial" w:hAnsi="Arial" w:cs="Arial"/>
          <w:color w:val="000000" w:themeColor="text1"/>
          <w:sz w:val="24"/>
          <w:szCs w:val="24"/>
        </w:rPr>
        <w:t xml:space="preserve">stimate form – is that an indication of intent to proceed?  What if </w:t>
      </w:r>
      <w:r w:rsidR="00B53F37">
        <w:rPr>
          <w:rFonts w:ascii="Arial" w:hAnsi="Arial" w:cs="Arial"/>
          <w:color w:val="000000" w:themeColor="text1"/>
          <w:sz w:val="24"/>
          <w:szCs w:val="24"/>
        </w:rPr>
        <w:t xml:space="preserve">the </w:t>
      </w:r>
      <w:r w:rsidR="005E4B27">
        <w:rPr>
          <w:rFonts w:ascii="Arial" w:hAnsi="Arial" w:cs="Arial"/>
          <w:color w:val="000000" w:themeColor="text1"/>
          <w:sz w:val="24"/>
          <w:szCs w:val="24"/>
        </w:rPr>
        <w:t>B</w:t>
      </w:r>
      <w:r w:rsidRPr="00955E29">
        <w:rPr>
          <w:rFonts w:ascii="Arial" w:hAnsi="Arial" w:cs="Arial"/>
          <w:color w:val="000000" w:themeColor="text1"/>
          <w:sz w:val="24"/>
          <w:szCs w:val="24"/>
        </w:rPr>
        <w:t>uyers do not sign that area?</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b/>
          <w:sz w:val="24"/>
          <w:szCs w:val="24"/>
        </w:rPr>
        <w:t>Thursday, August 13, 2015</w:t>
      </w:r>
      <w:r w:rsidRPr="00955E29">
        <w:rPr>
          <w:rFonts w:ascii="Arial" w:hAnsi="Arial" w:cs="Arial"/>
          <w:sz w:val="24"/>
          <w:szCs w:val="24"/>
        </w:rPr>
        <w:t xml:space="preserve"> – Appraisal ordered by creditor (Lender)</w:t>
      </w:r>
    </w:p>
    <w:p w:rsidR="005157CE" w:rsidRDefault="00CA12A9" w:rsidP="00CA12A9">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r>
        <w:rPr>
          <w:noProof/>
        </w:rPr>
        <w:pict>
          <v:shape id="Text Box 6" o:spid="_x0000_s1038" type="#_x0000_t202" style="position:absolute;margin-left:-4.6pt;margin-top:52.4pt;width:150.1pt;height:26.5pt;z-index:251677696;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" fillcolor="white [3201]" stroked="f" strokeweight=".5pt">
            <v:textbox>
              <w:txbxContent>
                <w:p w:rsidR="005E4B27" w:rsidRPr="00EF75FE" w:rsidRDefault="005E4B27" w:rsidP="005157CE">
                  <w:pPr>
                    <w:rPr>
                      <w:b/>
                      <w:sz w:val="24"/>
                      <w:szCs w:val="24"/>
                    </w:rPr>
                  </w:pPr>
                  <w:r w:rsidRPr="00EF75FE">
                    <w:rPr>
                      <w:b/>
                      <w:sz w:val="24"/>
                      <w:szCs w:val="24"/>
                    </w:rPr>
                    <w:t>August Calendar Snippit</w:t>
                  </w:r>
                </w:p>
              </w:txbxContent>
            </v:textbox>
          </v:shape>
        </w:pict>
      </w:r>
      <w:r w:rsidR="00F714FD" w:rsidRPr="00955E29">
        <w:rPr>
          <w:rFonts w:ascii="Arial" w:hAnsi="Arial" w:cs="Arial"/>
          <w:b/>
          <w:color w:val="000000" w:themeColor="text1"/>
          <w:sz w:val="24"/>
          <w:szCs w:val="24"/>
        </w:rPr>
        <w:t>Friday, August 28, 2015</w:t>
      </w:r>
      <w:r w:rsidR="00212326">
        <w:rPr>
          <w:rFonts w:ascii="Arial" w:hAnsi="Arial" w:cs="Arial"/>
          <w:color w:val="000000" w:themeColor="text1"/>
          <w:sz w:val="24"/>
          <w:szCs w:val="24"/>
        </w:rPr>
        <w:t xml:space="preserve"> – Creditor (Lender) learns </w:t>
      </w:r>
      <w:r w:rsidR="00241E4D" w:rsidRPr="00241E4D">
        <w:rPr>
          <w:rFonts w:ascii="Arial" w:hAnsi="Arial" w:cs="Arial"/>
          <w:color w:val="000000" w:themeColor="text1"/>
          <w:sz w:val="24"/>
          <w:szCs w:val="24"/>
        </w:rPr>
        <w:t>the</w:t>
      </w:r>
      <w:r w:rsidR="00212326" w:rsidRPr="00241E4D">
        <w:rPr>
          <w:rFonts w:ascii="Arial" w:hAnsi="Arial" w:cs="Arial"/>
          <w:color w:val="000000" w:themeColor="text1"/>
          <w:sz w:val="24"/>
          <w:szCs w:val="24"/>
        </w:rPr>
        <w:t xml:space="preserve"> property</w:t>
      </w:r>
      <w:r w:rsidR="00F714FD" w:rsidRPr="00955E29">
        <w:rPr>
          <w:rFonts w:ascii="Arial" w:hAnsi="Arial" w:cs="Arial"/>
          <w:color w:val="000000" w:themeColor="text1"/>
          <w:sz w:val="24"/>
          <w:szCs w:val="24"/>
        </w:rPr>
        <w:t xml:space="preserve"> tax record information provided by the Buyers that the Creditor/Lender relied on when providing the</w:t>
      </w:r>
      <w:r>
        <w:rPr>
          <w:rFonts w:ascii="Arial" w:hAnsi="Arial" w:cs="Arial"/>
          <w:color w:val="000000" w:themeColor="text1"/>
          <w:sz w:val="24"/>
          <w:szCs w:val="24"/>
        </w:rPr>
        <w:t xml:space="preserve"> Loan Estimate does not match. </w:t>
      </w:r>
    </w:p>
    <w:p w:rsidR="005157CE" w:rsidRDefault="005157CE" w:rsidP="00F714FD">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1230"/>
        <w:gridCol w:w="1286"/>
        <w:gridCol w:w="1285"/>
        <w:gridCol w:w="1487"/>
        <w:gridCol w:w="1484"/>
        <w:gridCol w:w="1484"/>
        <w:gridCol w:w="1320"/>
      </w:tblGrid>
      <w:tr w:rsidR="005157CE" w:rsidTr="00482A63">
        <w:tc>
          <w:tcPr>
            <w:tcW w:w="1882" w:type="dxa"/>
          </w:tcPr>
          <w:p w:rsidR="005157CE" w:rsidRDefault="005157CE" w:rsidP="00482A63">
            <w:r>
              <w:t>Sunday</w:t>
            </w:r>
          </w:p>
        </w:tc>
        <w:tc>
          <w:tcPr>
            <w:tcW w:w="1882" w:type="dxa"/>
          </w:tcPr>
          <w:p w:rsidR="005157CE" w:rsidRDefault="005157CE" w:rsidP="00482A63">
            <w:r>
              <w:t>Monday</w:t>
            </w:r>
          </w:p>
        </w:tc>
        <w:tc>
          <w:tcPr>
            <w:tcW w:w="1882" w:type="dxa"/>
          </w:tcPr>
          <w:p w:rsidR="005157CE" w:rsidRDefault="005157CE" w:rsidP="00482A63">
            <w:r>
              <w:t>Tuesday</w:t>
            </w:r>
          </w:p>
        </w:tc>
        <w:tc>
          <w:tcPr>
            <w:tcW w:w="1882" w:type="dxa"/>
          </w:tcPr>
          <w:p w:rsidR="005157CE" w:rsidRDefault="005157CE" w:rsidP="00482A63">
            <w:r>
              <w:t>Wednesday</w:t>
            </w:r>
          </w:p>
        </w:tc>
        <w:tc>
          <w:tcPr>
            <w:tcW w:w="1882" w:type="dxa"/>
          </w:tcPr>
          <w:p w:rsidR="005157CE" w:rsidRDefault="005157CE" w:rsidP="00482A63">
            <w:r>
              <w:t>Thursday</w:t>
            </w:r>
          </w:p>
        </w:tc>
        <w:tc>
          <w:tcPr>
            <w:tcW w:w="1883" w:type="dxa"/>
          </w:tcPr>
          <w:p w:rsidR="005157CE" w:rsidRDefault="005157CE" w:rsidP="00482A63">
            <w:r>
              <w:t>Friday</w:t>
            </w:r>
          </w:p>
        </w:tc>
        <w:tc>
          <w:tcPr>
            <w:tcW w:w="1883" w:type="dxa"/>
          </w:tcPr>
          <w:p w:rsidR="005157CE" w:rsidRDefault="005157CE" w:rsidP="00482A63">
            <w:r>
              <w:t>Saturday</w:t>
            </w:r>
          </w:p>
        </w:tc>
      </w:tr>
      <w:tr w:rsidR="005157CE" w:rsidTr="00482A63">
        <w:tc>
          <w:tcPr>
            <w:tcW w:w="1882" w:type="dxa"/>
          </w:tcPr>
          <w:p w:rsidR="005157CE" w:rsidRDefault="005157CE" w:rsidP="00482A63">
            <w:pPr>
              <w:jc w:val="right"/>
            </w:pPr>
            <w:r>
              <w:t>9</w:t>
            </w:r>
          </w:p>
        </w:tc>
        <w:tc>
          <w:tcPr>
            <w:tcW w:w="1882" w:type="dxa"/>
          </w:tcPr>
          <w:p w:rsidR="005157CE" w:rsidRDefault="005157CE" w:rsidP="00482A63">
            <w:pPr>
              <w:jc w:val="right"/>
            </w:pPr>
            <w:r>
              <w:t>10</w:t>
            </w:r>
          </w:p>
        </w:tc>
        <w:tc>
          <w:tcPr>
            <w:tcW w:w="1882" w:type="dxa"/>
          </w:tcPr>
          <w:p w:rsidR="005157CE" w:rsidRPr="008774EE" w:rsidRDefault="005157CE" w:rsidP="00482A63">
            <w:pPr>
              <w:jc w:val="right"/>
            </w:pPr>
            <w:r w:rsidRPr="008774EE">
              <w:t>11</w:t>
            </w:r>
          </w:p>
          <w:p w:rsidR="005157CE" w:rsidRPr="00396901" w:rsidRDefault="005157CE" w:rsidP="00482A63">
            <w:pPr>
              <w:rPr>
                <w:sz w:val="16"/>
                <w:szCs w:val="16"/>
              </w:rPr>
            </w:pPr>
          </w:p>
        </w:tc>
        <w:tc>
          <w:tcPr>
            <w:tcW w:w="1882" w:type="dxa"/>
          </w:tcPr>
          <w:p w:rsidR="005157CE" w:rsidRPr="008774EE" w:rsidRDefault="005157CE" w:rsidP="00482A63">
            <w:pPr>
              <w:jc w:val="right"/>
            </w:pPr>
            <w:r w:rsidRPr="008774EE">
              <w:t>12</w:t>
            </w:r>
          </w:p>
          <w:p w:rsidR="005157CE" w:rsidRPr="00396901" w:rsidRDefault="005157CE" w:rsidP="00482A63">
            <w:pPr>
              <w:rPr>
                <w:sz w:val="16"/>
                <w:szCs w:val="16"/>
              </w:rPr>
            </w:pPr>
          </w:p>
        </w:tc>
        <w:tc>
          <w:tcPr>
            <w:tcW w:w="1882" w:type="dxa"/>
          </w:tcPr>
          <w:p w:rsidR="005157CE" w:rsidRPr="008774EE" w:rsidRDefault="005157CE" w:rsidP="00482A63">
            <w:pPr>
              <w:jc w:val="right"/>
            </w:pPr>
            <w:r w:rsidRPr="008774EE">
              <w:t>13</w:t>
            </w:r>
          </w:p>
          <w:p w:rsidR="005157CE" w:rsidRPr="00396901" w:rsidRDefault="005157CE" w:rsidP="00482A63">
            <w:pPr>
              <w:rPr>
                <w:sz w:val="16"/>
                <w:szCs w:val="16"/>
              </w:rPr>
            </w:pPr>
            <w:r w:rsidRPr="00396901">
              <w:rPr>
                <w:sz w:val="16"/>
                <w:szCs w:val="16"/>
              </w:rPr>
              <w:t>Appraisal ordered by Creditor/Lender</w:t>
            </w:r>
          </w:p>
        </w:tc>
        <w:tc>
          <w:tcPr>
            <w:tcW w:w="1883" w:type="dxa"/>
          </w:tcPr>
          <w:p w:rsidR="005157CE" w:rsidRPr="008774EE" w:rsidRDefault="005157CE" w:rsidP="00482A63">
            <w:pPr>
              <w:jc w:val="right"/>
            </w:pPr>
            <w:r w:rsidRPr="008774EE">
              <w:t>14</w:t>
            </w:r>
          </w:p>
          <w:p w:rsidR="005157CE" w:rsidRPr="00396901" w:rsidRDefault="005157CE" w:rsidP="00482A63">
            <w:pPr>
              <w:rPr>
                <w:sz w:val="16"/>
                <w:szCs w:val="16"/>
              </w:rPr>
            </w:pPr>
          </w:p>
        </w:tc>
        <w:tc>
          <w:tcPr>
            <w:tcW w:w="1883" w:type="dxa"/>
          </w:tcPr>
          <w:p w:rsidR="005157CE" w:rsidRDefault="005157CE" w:rsidP="00482A63">
            <w:pPr>
              <w:jc w:val="right"/>
            </w:pPr>
            <w:r>
              <w:t>15</w:t>
            </w:r>
          </w:p>
        </w:tc>
      </w:tr>
      <w:tr w:rsidR="005157CE" w:rsidTr="00482A63">
        <w:tc>
          <w:tcPr>
            <w:tcW w:w="1882" w:type="dxa"/>
          </w:tcPr>
          <w:p w:rsidR="005157CE" w:rsidRDefault="005157CE" w:rsidP="00482A63">
            <w:pPr>
              <w:jc w:val="right"/>
            </w:pPr>
            <w:r>
              <w:t>16</w:t>
            </w:r>
          </w:p>
        </w:tc>
        <w:tc>
          <w:tcPr>
            <w:tcW w:w="1882" w:type="dxa"/>
          </w:tcPr>
          <w:p w:rsidR="005157CE" w:rsidRDefault="005157CE" w:rsidP="00482A63">
            <w:pPr>
              <w:jc w:val="right"/>
            </w:pPr>
            <w:r>
              <w:t>17</w:t>
            </w:r>
          </w:p>
        </w:tc>
        <w:tc>
          <w:tcPr>
            <w:tcW w:w="1882" w:type="dxa"/>
          </w:tcPr>
          <w:p w:rsidR="005157CE" w:rsidRDefault="005157CE" w:rsidP="00482A63">
            <w:pPr>
              <w:jc w:val="right"/>
            </w:pPr>
            <w:r>
              <w:t>18</w:t>
            </w:r>
          </w:p>
        </w:tc>
        <w:tc>
          <w:tcPr>
            <w:tcW w:w="1882" w:type="dxa"/>
          </w:tcPr>
          <w:p w:rsidR="005157CE" w:rsidRDefault="005157CE" w:rsidP="00482A63">
            <w:pPr>
              <w:jc w:val="right"/>
            </w:pPr>
            <w:r>
              <w:t>19</w:t>
            </w:r>
          </w:p>
        </w:tc>
        <w:tc>
          <w:tcPr>
            <w:tcW w:w="1882" w:type="dxa"/>
          </w:tcPr>
          <w:p w:rsidR="005157CE" w:rsidRDefault="005157CE" w:rsidP="00482A63">
            <w:pPr>
              <w:jc w:val="right"/>
            </w:pPr>
            <w:r>
              <w:t>20</w:t>
            </w:r>
          </w:p>
        </w:tc>
        <w:tc>
          <w:tcPr>
            <w:tcW w:w="1883" w:type="dxa"/>
          </w:tcPr>
          <w:p w:rsidR="005157CE" w:rsidRDefault="00B36A38" w:rsidP="00B36A38">
            <w:pPr>
              <w:jc w:val="right"/>
            </w:pPr>
            <w:r>
              <w:t>21</w:t>
            </w:r>
          </w:p>
          <w:p w:rsidR="005157CE" w:rsidRDefault="005157CE" w:rsidP="00482A63"/>
        </w:tc>
        <w:tc>
          <w:tcPr>
            <w:tcW w:w="1883" w:type="dxa"/>
          </w:tcPr>
          <w:p w:rsidR="005157CE" w:rsidRDefault="005157CE" w:rsidP="00482A63">
            <w:pPr>
              <w:jc w:val="right"/>
            </w:pPr>
            <w:r>
              <w:t>22</w:t>
            </w:r>
          </w:p>
        </w:tc>
      </w:tr>
      <w:tr w:rsidR="005157CE" w:rsidTr="00482A63">
        <w:tc>
          <w:tcPr>
            <w:tcW w:w="1882" w:type="dxa"/>
          </w:tcPr>
          <w:p w:rsidR="005157CE" w:rsidRDefault="005157CE" w:rsidP="00482A63">
            <w:pPr>
              <w:jc w:val="right"/>
            </w:pPr>
            <w:r>
              <w:t>23</w:t>
            </w:r>
          </w:p>
        </w:tc>
        <w:tc>
          <w:tcPr>
            <w:tcW w:w="1882" w:type="dxa"/>
          </w:tcPr>
          <w:p w:rsidR="005157CE" w:rsidRDefault="005157CE" w:rsidP="00482A63">
            <w:pPr>
              <w:jc w:val="right"/>
            </w:pPr>
            <w:r>
              <w:t>24</w:t>
            </w:r>
          </w:p>
        </w:tc>
        <w:tc>
          <w:tcPr>
            <w:tcW w:w="1882" w:type="dxa"/>
          </w:tcPr>
          <w:p w:rsidR="005157CE" w:rsidRDefault="005157CE" w:rsidP="00482A63">
            <w:pPr>
              <w:jc w:val="right"/>
            </w:pPr>
            <w:r>
              <w:t>25</w:t>
            </w:r>
          </w:p>
        </w:tc>
        <w:tc>
          <w:tcPr>
            <w:tcW w:w="1882" w:type="dxa"/>
          </w:tcPr>
          <w:p w:rsidR="005157CE" w:rsidRDefault="005157CE" w:rsidP="00482A63">
            <w:pPr>
              <w:jc w:val="right"/>
            </w:pPr>
            <w:r>
              <w:t>26</w:t>
            </w:r>
          </w:p>
        </w:tc>
        <w:tc>
          <w:tcPr>
            <w:tcW w:w="1882" w:type="dxa"/>
          </w:tcPr>
          <w:p w:rsidR="005157CE" w:rsidRDefault="005157CE" w:rsidP="00482A63">
            <w:pPr>
              <w:jc w:val="right"/>
            </w:pPr>
            <w:r>
              <w:t>27</w:t>
            </w:r>
          </w:p>
        </w:tc>
        <w:tc>
          <w:tcPr>
            <w:tcW w:w="1883" w:type="dxa"/>
          </w:tcPr>
          <w:p w:rsidR="005157CE" w:rsidRPr="008774EE" w:rsidRDefault="005157CE" w:rsidP="00482A63">
            <w:pPr>
              <w:jc w:val="right"/>
            </w:pPr>
            <w:r w:rsidRPr="008774EE">
              <w:t>28</w:t>
            </w:r>
          </w:p>
          <w:p w:rsidR="005157CE" w:rsidRPr="00B36A38" w:rsidRDefault="005157CE" w:rsidP="00482A63">
            <w:pPr>
              <w:rPr>
                <w:sz w:val="16"/>
                <w:szCs w:val="16"/>
              </w:rPr>
            </w:pPr>
            <w:r w:rsidRPr="00396901">
              <w:rPr>
                <w:sz w:val="16"/>
                <w:szCs w:val="16"/>
              </w:rPr>
              <w:t>Creditor/Lender learns new information</w:t>
            </w:r>
          </w:p>
        </w:tc>
        <w:tc>
          <w:tcPr>
            <w:tcW w:w="1883" w:type="dxa"/>
          </w:tcPr>
          <w:p w:rsidR="005157CE" w:rsidRDefault="005157CE" w:rsidP="00482A63">
            <w:pPr>
              <w:jc w:val="right"/>
            </w:pPr>
            <w:r>
              <w:t>29</w:t>
            </w:r>
          </w:p>
        </w:tc>
      </w:tr>
    </w:tbl>
    <w:p w:rsidR="00241E4D" w:rsidRDefault="00241E4D" w:rsidP="00F714FD">
      <w:pPr>
        <w:rPr>
          <w:rFonts w:ascii="Arial" w:hAnsi="Arial" w:cs="Arial"/>
          <w:color w:val="000000" w:themeColor="text1"/>
          <w:sz w:val="24"/>
          <w:szCs w:val="24"/>
          <w:highlight w:val="yellow"/>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Discussion:  Must the creditor (Lender) issue a revised Loan Estimate?</w:t>
      </w:r>
      <w:r w:rsidR="009B7BA8" w:rsidRPr="00955E29">
        <w:rPr>
          <w:rFonts w:ascii="Arial" w:hAnsi="Arial" w:cs="Arial"/>
          <w:color w:val="000000" w:themeColor="text1"/>
          <w:sz w:val="24"/>
          <w:szCs w:val="24"/>
        </w:rPr>
        <w:t xml:space="preserve"> </w:t>
      </w:r>
      <w:r w:rsidRPr="00955E29">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lastRenderedPageBreak/>
        <w:t>Discussion:  Wha</w:t>
      </w:r>
      <w:r w:rsidR="00B22CFF">
        <w:rPr>
          <w:rFonts w:ascii="Arial" w:hAnsi="Arial" w:cs="Arial"/>
          <w:color w:val="000000" w:themeColor="text1"/>
          <w:sz w:val="24"/>
          <w:szCs w:val="24"/>
        </w:rPr>
        <w:t xml:space="preserve">t is the last day the creditor </w:t>
      </w:r>
      <w:r w:rsidRPr="00955E29">
        <w:rPr>
          <w:rFonts w:ascii="Arial" w:hAnsi="Arial" w:cs="Arial"/>
          <w:color w:val="000000" w:themeColor="text1"/>
          <w:sz w:val="24"/>
          <w:szCs w:val="24"/>
        </w:rPr>
        <w:t>(Lender) can issue a revised Loan Estimate?</w:t>
      </w:r>
      <w:r w:rsidR="009B7BA8" w:rsidRPr="00955E29">
        <w:rPr>
          <w:rFonts w:ascii="Arial" w:hAnsi="Arial" w:cs="Arial"/>
          <w:color w:val="000000" w:themeColor="text1"/>
          <w:sz w:val="24"/>
          <w:szCs w:val="24"/>
        </w:rPr>
        <w:t xml:space="preserve"> </w:t>
      </w:r>
      <w:r w:rsidRPr="00955E29">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5157CE" w:rsidRPr="00CA12A9" w:rsidRDefault="00CA12A9" w:rsidP="00CA12A9">
      <w:pPr>
        <w:pBdr>
          <w:top w:val="single" w:sz="4" w:space="1" w:color="auto"/>
          <w:left w:val="single" w:sz="4" w:space="4" w:color="auto"/>
          <w:bottom w:val="single" w:sz="4" w:space="1" w:color="auto"/>
          <w:right w:val="single" w:sz="4" w:space="4" w:color="auto"/>
        </w:pBdr>
        <w:rPr>
          <w:rFonts w:ascii="Arial" w:hAnsi="Arial" w:cs="Arial"/>
          <w:sz w:val="24"/>
          <w:szCs w:val="24"/>
        </w:rPr>
      </w:pPr>
      <w:r>
        <w:rPr>
          <w:noProof/>
        </w:rPr>
        <w:pict>
          <v:shape id="_x0000_s1035" type="#_x0000_t202" style="position:absolute;margin-left:-2.95pt;margin-top:53.95pt;width:249.3pt;height:23.2pt;z-index:25167360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" fillcolor="white [3201]" stroked="f" strokeweight=".5pt">
            <v:textbox>
              <w:txbxContent>
                <w:p w:rsidR="005E4B27" w:rsidRPr="00EF75FE" w:rsidRDefault="005E4B27" w:rsidP="005157CE">
                  <w:pPr>
                    <w:rPr>
                      <w:b/>
                      <w:sz w:val="24"/>
                      <w:szCs w:val="24"/>
                    </w:rPr>
                  </w:pPr>
                  <w:r w:rsidRPr="00EF75FE">
                    <w:rPr>
                      <w:b/>
                      <w:sz w:val="24"/>
                      <w:szCs w:val="24"/>
                    </w:rPr>
                    <w:t>September Calendar Snippit</w:t>
                  </w:r>
                </w:p>
              </w:txbxContent>
            </v:textbox>
          </v:shape>
        </w:pict>
      </w:r>
      <w:r w:rsidR="00F714FD" w:rsidRPr="00955E29">
        <w:rPr>
          <w:rFonts w:ascii="Arial" w:hAnsi="Arial" w:cs="Arial"/>
          <w:b/>
          <w:sz w:val="24"/>
          <w:szCs w:val="24"/>
        </w:rPr>
        <w:t>Friday, September 4, 2015</w:t>
      </w:r>
      <w:r w:rsidR="00F714FD" w:rsidRPr="00955E29">
        <w:rPr>
          <w:rFonts w:ascii="Arial" w:hAnsi="Arial" w:cs="Arial"/>
          <w:sz w:val="24"/>
          <w:szCs w:val="24"/>
        </w:rPr>
        <w:t xml:space="preserve"> – Appraisal provides a property value resulting in a loan-to-value ratio </w:t>
      </w:r>
      <w:r w:rsidR="00F714FD" w:rsidRPr="00A64639">
        <w:rPr>
          <w:rFonts w:ascii="Arial" w:hAnsi="Arial" w:cs="Arial"/>
          <w:b/>
          <w:sz w:val="24"/>
          <w:szCs w:val="24"/>
        </w:rPr>
        <w:t>higher</w:t>
      </w:r>
      <w:r w:rsidR="00F714FD" w:rsidRPr="00955E29">
        <w:rPr>
          <w:rFonts w:ascii="Arial" w:hAnsi="Arial" w:cs="Arial"/>
          <w:sz w:val="24"/>
          <w:szCs w:val="24"/>
        </w:rPr>
        <w:t xml:space="preserve"> than </w:t>
      </w:r>
      <w:r w:rsidR="00F714FD" w:rsidRPr="00955E29">
        <w:rPr>
          <w:rFonts w:ascii="Arial" w:hAnsi="Arial" w:cs="Arial"/>
          <w:color w:val="000000" w:themeColor="text1"/>
          <w:sz w:val="24"/>
          <w:szCs w:val="24"/>
        </w:rPr>
        <w:t>90</w:t>
      </w:r>
      <w:r w:rsidR="00F714FD" w:rsidRPr="00955E29">
        <w:rPr>
          <w:rFonts w:ascii="Arial" w:hAnsi="Arial" w:cs="Arial"/>
          <w:sz w:val="24"/>
          <w:szCs w:val="24"/>
        </w:rPr>
        <w:t>%.  (referenced on LE Page 1)</w:t>
      </w:r>
      <w:r w:rsidR="00A64639">
        <w:rPr>
          <w:rFonts w:ascii="Arial" w:hAnsi="Arial" w:cs="Arial"/>
          <w:sz w:val="24"/>
          <w:szCs w:val="24"/>
        </w:rPr>
        <w:t xml:space="preserve"> which changes the PMI premium</w:t>
      </w:r>
      <w:r w:rsidR="00F714FD" w:rsidRPr="00955E29">
        <w:rPr>
          <w:rFonts w:ascii="Arial" w:hAnsi="Arial" w:cs="Arial"/>
          <w:sz w:val="24"/>
          <w:szCs w:val="24"/>
        </w:rPr>
        <w:t xml:space="preserve">.   </w:t>
      </w:r>
    </w:p>
    <w:p w:rsidR="005157CE" w:rsidRDefault="005157CE" w:rsidP="00F714FD">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1251"/>
        <w:gridCol w:w="1305"/>
        <w:gridCol w:w="1304"/>
        <w:gridCol w:w="1500"/>
        <w:gridCol w:w="1356"/>
        <w:gridCol w:w="1522"/>
        <w:gridCol w:w="1338"/>
      </w:tblGrid>
      <w:tr w:rsidR="005157CE" w:rsidRPr="00396901" w:rsidTr="00482A63">
        <w:tc>
          <w:tcPr>
            <w:tcW w:w="1882" w:type="dxa"/>
          </w:tcPr>
          <w:p w:rsidR="005157CE" w:rsidRPr="00396901" w:rsidRDefault="005157CE" w:rsidP="00482A63">
            <w:r w:rsidRPr="00396901">
              <w:t>Sunday</w:t>
            </w:r>
          </w:p>
        </w:tc>
        <w:tc>
          <w:tcPr>
            <w:tcW w:w="1882" w:type="dxa"/>
          </w:tcPr>
          <w:p w:rsidR="005157CE" w:rsidRPr="00396901" w:rsidRDefault="005157CE" w:rsidP="00482A63">
            <w:r w:rsidRPr="00396901">
              <w:t>Monday</w:t>
            </w:r>
          </w:p>
        </w:tc>
        <w:tc>
          <w:tcPr>
            <w:tcW w:w="1882" w:type="dxa"/>
          </w:tcPr>
          <w:p w:rsidR="005157CE" w:rsidRPr="00396901" w:rsidRDefault="005157CE" w:rsidP="00482A63">
            <w:r w:rsidRPr="00396901">
              <w:t>Tuesday</w:t>
            </w:r>
          </w:p>
        </w:tc>
        <w:tc>
          <w:tcPr>
            <w:tcW w:w="1882" w:type="dxa"/>
          </w:tcPr>
          <w:p w:rsidR="005157CE" w:rsidRPr="00396901" w:rsidRDefault="005157CE" w:rsidP="00482A63">
            <w:r w:rsidRPr="00396901">
              <w:t>Wednesday</w:t>
            </w:r>
          </w:p>
        </w:tc>
        <w:tc>
          <w:tcPr>
            <w:tcW w:w="1882" w:type="dxa"/>
          </w:tcPr>
          <w:p w:rsidR="005157CE" w:rsidRPr="00396901" w:rsidRDefault="005157CE" w:rsidP="00482A63">
            <w:r w:rsidRPr="00396901">
              <w:t>Thursday</w:t>
            </w:r>
          </w:p>
        </w:tc>
        <w:tc>
          <w:tcPr>
            <w:tcW w:w="1883" w:type="dxa"/>
          </w:tcPr>
          <w:p w:rsidR="005157CE" w:rsidRPr="00396901" w:rsidRDefault="005157CE" w:rsidP="00482A63">
            <w:r w:rsidRPr="00396901">
              <w:t>Friday</w:t>
            </w:r>
          </w:p>
        </w:tc>
        <w:tc>
          <w:tcPr>
            <w:tcW w:w="1883" w:type="dxa"/>
          </w:tcPr>
          <w:p w:rsidR="005157CE" w:rsidRPr="00396901" w:rsidRDefault="005157CE" w:rsidP="00482A63">
            <w:r w:rsidRPr="00396901">
              <w:t>Saturday</w:t>
            </w:r>
          </w:p>
        </w:tc>
      </w:tr>
      <w:tr w:rsidR="005157CE" w:rsidTr="00482A63">
        <w:tc>
          <w:tcPr>
            <w:tcW w:w="1882" w:type="dxa"/>
          </w:tcPr>
          <w:p w:rsidR="005157CE" w:rsidRDefault="005157CE" w:rsidP="00482A63"/>
        </w:tc>
        <w:tc>
          <w:tcPr>
            <w:tcW w:w="1882" w:type="dxa"/>
          </w:tcPr>
          <w:p w:rsidR="005157CE" w:rsidRDefault="005157CE" w:rsidP="00482A63"/>
        </w:tc>
        <w:tc>
          <w:tcPr>
            <w:tcW w:w="1882" w:type="dxa"/>
          </w:tcPr>
          <w:p w:rsidR="005157CE" w:rsidRDefault="005157CE" w:rsidP="00482A63">
            <w:pPr>
              <w:jc w:val="right"/>
            </w:pPr>
            <w:r>
              <w:t>1</w:t>
            </w:r>
          </w:p>
        </w:tc>
        <w:tc>
          <w:tcPr>
            <w:tcW w:w="1882" w:type="dxa"/>
          </w:tcPr>
          <w:p w:rsidR="005157CE" w:rsidRDefault="005157CE" w:rsidP="00482A63">
            <w:pPr>
              <w:jc w:val="right"/>
            </w:pPr>
            <w:r>
              <w:t>2</w:t>
            </w:r>
          </w:p>
          <w:p w:rsidR="005157CE" w:rsidRPr="00396901" w:rsidRDefault="005157CE" w:rsidP="00482A63">
            <w:pPr>
              <w:rPr>
                <w:sz w:val="16"/>
                <w:szCs w:val="16"/>
              </w:rPr>
            </w:pPr>
          </w:p>
        </w:tc>
        <w:tc>
          <w:tcPr>
            <w:tcW w:w="1882" w:type="dxa"/>
          </w:tcPr>
          <w:p w:rsidR="005157CE" w:rsidRDefault="005157CE" w:rsidP="00482A63">
            <w:pPr>
              <w:jc w:val="right"/>
            </w:pPr>
            <w:r>
              <w:t>3</w:t>
            </w:r>
          </w:p>
        </w:tc>
        <w:tc>
          <w:tcPr>
            <w:tcW w:w="1883" w:type="dxa"/>
          </w:tcPr>
          <w:p w:rsidR="005157CE" w:rsidRPr="008774EE" w:rsidRDefault="005157CE" w:rsidP="00482A63">
            <w:pPr>
              <w:jc w:val="right"/>
            </w:pPr>
            <w:r w:rsidRPr="008774EE">
              <w:t>4</w:t>
            </w:r>
          </w:p>
          <w:p w:rsidR="005157CE" w:rsidRDefault="005157CE" w:rsidP="00482A63">
            <w:pPr>
              <w:rPr>
                <w:sz w:val="16"/>
                <w:szCs w:val="16"/>
              </w:rPr>
            </w:pPr>
            <w:r>
              <w:rPr>
                <w:sz w:val="16"/>
                <w:szCs w:val="16"/>
              </w:rPr>
              <w:t>Appraisal received by Cre</w:t>
            </w:r>
            <w:r w:rsidR="00735B8C">
              <w:rPr>
                <w:sz w:val="16"/>
                <w:szCs w:val="16"/>
              </w:rPr>
              <w:t>ditor/Lender.  LTV now exceeds 9</w:t>
            </w:r>
            <w:r>
              <w:rPr>
                <w:sz w:val="16"/>
                <w:szCs w:val="16"/>
              </w:rPr>
              <w:t>0%</w:t>
            </w:r>
          </w:p>
        </w:tc>
        <w:tc>
          <w:tcPr>
            <w:tcW w:w="1883" w:type="dxa"/>
          </w:tcPr>
          <w:p w:rsidR="005157CE" w:rsidRDefault="005157CE" w:rsidP="00482A63">
            <w:pPr>
              <w:jc w:val="right"/>
            </w:pPr>
            <w:r>
              <w:t>5</w:t>
            </w:r>
          </w:p>
        </w:tc>
      </w:tr>
      <w:tr w:rsidR="005157CE" w:rsidTr="00482A63">
        <w:tc>
          <w:tcPr>
            <w:tcW w:w="1882" w:type="dxa"/>
          </w:tcPr>
          <w:p w:rsidR="005157CE" w:rsidRDefault="005157CE" w:rsidP="00482A63">
            <w:pPr>
              <w:jc w:val="right"/>
            </w:pPr>
            <w:r>
              <w:t>6</w:t>
            </w:r>
          </w:p>
        </w:tc>
        <w:tc>
          <w:tcPr>
            <w:tcW w:w="1882" w:type="dxa"/>
          </w:tcPr>
          <w:p w:rsidR="005157CE" w:rsidRDefault="005157CE" w:rsidP="00482A63">
            <w:pPr>
              <w:jc w:val="right"/>
            </w:pPr>
            <w:r>
              <w:t>7</w:t>
            </w:r>
          </w:p>
          <w:p w:rsidR="005157CE" w:rsidRPr="00396901" w:rsidRDefault="005157CE" w:rsidP="00482A63">
            <w:pPr>
              <w:rPr>
                <w:b/>
                <w:sz w:val="16"/>
                <w:szCs w:val="16"/>
              </w:rPr>
            </w:pPr>
            <w:r w:rsidRPr="00396901">
              <w:rPr>
                <w:b/>
                <w:sz w:val="16"/>
                <w:szCs w:val="16"/>
              </w:rPr>
              <w:t>HOLIDAY  - LABOR DAY</w:t>
            </w:r>
          </w:p>
        </w:tc>
        <w:tc>
          <w:tcPr>
            <w:tcW w:w="1882" w:type="dxa"/>
          </w:tcPr>
          <w:p w:rsidR="005157CE" w:rsidRDefault="005157CE" w:rsidP="00482A63">
            <w:pPr>
              <w:jc w:val="right"/>
            </w:pPr>
            <w:r>
              <w:t>8</w:t>
            </w:r>
          </w:p>
        </w:tc>
        <w:tc>
          <w:tcPr>
            <w:tcW w:w="1882" w:type="dxa"/>
          </w:tcPr>
          <w:p w:rsidR="005157CE" w:rsidRDefault="005157CE" w:rsidP="00482A63">
            <w:pPr>
              <w:jc w:val="right"/>
            </w:pPr>
            <w:r>
              <w:t>9</w:t>
            </w:r>
          </w:p>
        </w:tc>
        <w:tc>
          <w:tcPr>
            <w:tcW w:w="1882" w:type="dxa"/>
          </w:tcPr>
          <w:p w:rsidR="005157CE" w:rsidRDefault="005157CE" w:rsidP="00482A63">
            <w:pPr>
              <w:jc w:val="right"/>
            </w:pPr>
            <w:r>
              <w:t>10</w:t>
            </w:r>
          </w:p>
          <w:p w:rsidR="005157CE" w:rsidRPr="00396901" w:rsidRDefault="005157CE" w:rsidP="00482A63">
            <w:pPr>
              <w:rPr>
                <w:sz w:val="16"/>
                <w:szCs w:val="16"/>
              </w:rPr>
            </w:pPr>
          </w:p>
        </w:tc>
        <w:tc>
          <w:tcPr>
            <w:tcW w:w="1883" w:type="dxa"/>
          </w:tcPr>
          <w:p w:rsidR="005157CE" w:rsidRPr="008774EE" w:rsidRDefault="005157CE" w:rsidP="00482A63">
            <w:pPr>
              <w:jc w:val="right"/>
            </w:pPr>
            <w:r w:rsidRPr="008774EE">
              <w:t>11</w:t>
            </w:r>
          </w:p>
        </w:tc>
        <w:tc>
          <w:tcPr>
            <w:tcW w:w="1883" w:type="dxa"/>
          </w:tcPr>
          <w:p w:rsidR="005157CE" w:rsidRDefault="005157CE" w:rsidP="00482A63">
            <w:pPr>
              <w:jc w:val="right"/>
            </w:pPr>
            <w:r>
              <w:t>12</w:t>
            </w:r>
          </w:p>
        </w:tc>
      </w:tr>
    </w:tbl>
    <w:p w:rsidR="009C0057" w:rsidRDefault="009C0057"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 xml:space="preserve">Discussion:  Must the creditor (Lender) issue a revised Loan Estimate?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890E1D" w:rsidRPr="00955E29" w:rsidRDefault="00890E1D" w:rsidP="00F714FD">
      <w:pPr>
        <w:rPr>
          <w:rFonts w:ascii="Arial" w:hAnsi="Arial" w:cs="Arial"/>
          <w:color w:val="00B050"/>
          <w:sz w:val="24"/>
          <w:szCs w:val="24"/>
        </w:rPr>
      </w:pPr>
    </w:p>
    <w:p w:rsidR="00241E4D" w:rsidRPr="00955E29" w:rsidRDefault="00241E4D" w:rsidP="00241E4D">
      <w:pPr>
        <w:rPr>
          <w:rFonts w:ascii="Arial" w:hAnsi="Arial" w:cs="Arial"/>
          <w:color w:val="000000" w:themeColor="text1"/>
          <w:sz w:val="24"/>
          <w:szCs w:val="24"/>
        </w:rPr>
      </w:pPr>
      <w:r w:rsidRPr="00955E29">
        <w:rPr>
          <w:rFonts w:ascii="Arial" w:hAnsi="Arial" w:cs="Arial"/>
          <w:color w:val="000000" w:themeColor="text1"/>
          <w:sz w:val="24"/>
          <w:szCs w:val="24"/>
        </w:rPr>
        <w:t xml:space="preserve">Discussion:  What is the last day for the creditor (Lender) to issue a revised Loan Estimate due to increased LTV? </w:t>
      </w:r>
    </w:p>
    <w:p w:rsidR="00241E4D" w:rsidRPr="00955E29" w:rsidRDefault="00241E4D" w:rsidP="00241E4D">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241E4D" w:rsidRPr="00955E29" w:rsidRDefault="00241E4D" w:rsidP="00241E4D">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241E4D" w:rsidRDefault="00241E4D" w:rsidP="00F714FD">
      <w:pPr>
        <w:rPr>
          <w:rFonts w:ascii="Arial" w:hAnsi="Arial" w:cs="Arial"/>
          <w:color w:val="000000" w:themeColor="text1"/>
          <w:sz w:val="24"/>
          <w:szCs w:val="24"/>
        </w:rPr>
      </w:pPr>
    </w:p>
    <w:p w:rsidR="00CA12A9" w:rsidRDefault="00CA12A9">
      <w:pPr>
        <w:rPr>
          <w:rFonts w:ascii="Arial" w:hAnsi="Arial" w:cs="Arial"/>
          <w:color w:val="000000" w:themeColor="text1"/>
          <w:sz w:val="24"/>
          <w:szCs w:val="24"/>
        </w:rPr>
      </w:pPr>
      <w:r>
        <w:rPr>
          <w:rFonts w:ascii="Arial" w:hAnsi="Arial" w:cs="Arial"/>
          <w:color w:val="000000" w:themeColor="text1"/>
          <w:sz w:val="24"/>
          <w:szCs w:val="24"/>
        </w:rPr>
        <w:br w:type="page"/>
      </w: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lastRenderedPageBreak/>
        <w:t xml:space="preserve">Discussion:  Must the BUYER reissue an Intent to Proceed upon receipt of a new Loan Estimate?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890E1D" w:rsidRPr="00955E29" w:rsidRDefault="00890E1D" w:rsidP="00F714FD">
      <w:pPr>
        <w:rPr>
          <w:rFonts w:ascii="Arial" w:hAnsi="Arial" w:cs="Arial"/>
          <w:color w:val="00B050"/>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 xml:space="preserve">Discussion:  Where on the Loan Estimate </w:t>
      </w:r>
      <w:r w:rsidR="00446670" w:rsidRPr="00955E29">
        <w:rPr>
          <w:rFonts w:ascii="Arial" w:hAnsi="Arial" w:cs="Arial"/>
          <w:color w:val="000000" w:themeColor="text1"/>
          <w:sz w:val="24"/>
          <w:szCs w:val="24"/>
        </w:rPr>
        <w:t>is</w:t>
      </w:r>
      <w:r w:rsidRPr="00955E29">
        <w:rPr>
          <w:rFonts w:ascii="Arial" w:hAnsi="Arial" w:cs="Arial"/>
          <w:color w:val="000000" w:themeColor="text1"/>
          <w:sz w:val="24"/>
          <w:szCs w:val="24"/>
        </w:rPr>
        <w:t xml:space="preserve"> the existence of mortgage insurance reflected?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Default="0094365B" w:rsidP="0094365B">
      <w:pPr>
        <w:rPr>
          <w:rFonts w:ascii="Arial" w:hAnsi="Arial" w:cs="Arial"/>
          <w:color w:val="000000" w:themeColor="text1"/>
          <w:sz w:val="24"/>
          <w:szCs w:val="24"/>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CA12A9" w:rsidRPr="00955E29" w:rsidRDefault="00CA12A9" w:rsidP="0094365B">
      <w:pPr>
        <w:rPr>
          <w:rFonts w:ascii="Arial" w:hAnsi="Arial" w:cs="Arial"/>
        </w:rPr>
      </w:pPr>
    </w:p>
    <w:p w:rsidR="005157CE" w:rsidRPr="00B36A38" w:rsidRDefault="00F714FD" w:rsidP="00B36A38">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b/>
          <w:sz w:val="24"/>
          <w:szCs w:val="24"/>
        </w:rPr>
        <w:t xml:space="preserve">Monday, September 7, 2015 – </w:t>
      </w:r>
      <w:r w:rsidR="00B36A38">
        <w:rPr>
          <w:rFonts w:ascii="Arial" w:hAnsi="Arial" w:cs="Arial"/>
          <w:sz w:val="24"/>
          <w:szCs w:val="24"/>
        </w:rPr>
        <w:t>Labor Day.</w:t>
      </w:r>
      <w:r w:rsidR="005E4B27">
        <w:rPr>
          <w:noProof/>
        </w:rPr>
        <w:pict>
          <v:shape id="_x0000_s1034" type="#_x0000_t202" style="position:absolute;margin-left:-2.95pt;margin-top:22.25pt;width:249.3pt;height:24.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" fillcolor="white [3201]" stroked="f" strokeweight=".5pt">
            <v:textbox>
              <w:txbxContent>
                <w:p w:rsidR="005E4B27" w:rsidRPr="00EF75FE" w:rsidRDefault="005E4B27" w:rsidP="005157CE">
                  <w:pPr>
                    <w:rPr>
                      <w:b/>
                      <w:sz w:val="24"/>
                      <w:szCs w:val="24"/>
                    </w:rPr>
                  </w:pPr>
                  <w:r w:rsidRPr="00EF75FE">
                    <w:rPr>
                      <w:b/>
                      <w:sz w:val="24"/>
                      <w:szCs w:val="24"/>
                    </w:rPr>
                    <w:t>September Calendar Snippit</w:t>
                  </w:r>
                </w:p>
              </w:txbxContent>
            </v:textbox>
          </v:shape>
        </w:pict>
      </w:r>
    </w:p>
    <w:p w:rsidR="005157CE" w:rsidRDefault="005157CE" w:rsidP="00F714FD">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1304"/>
        <w:gridCol w:w="1355"/>
        <w:gridCol w:w="1353"/>
        <w:gridCol w:w="1532"/>
        <w:gridCol w:w="1401"/>
        <w:gridCol w:w="1246"/>
        <w:gridCol w:w="1385"/>
      </w:tblGrid>
      <w:tr w:rsidR="005157CE" w:rsidRPr="00396901" w:rsidTr="00482A63">
        <w:tc>
          <w:tcPr>
            <w:tcW w:w="1882" w:type="dxa"/>
          </w:tcPr>
          <w:p w:rsidR="005157CE" w:rsidRPr="00396901" w:rsidRDefault="005157CE" w:rsidP="00482A63">
            <w:r w:rsidRPr="00396901">
              <w:t>Sunday</w:t>
            </w:r>
          </w:p>
        </w:tc>
        <w:tc>
          <w:tcPr>
            <w:tcW w:w="1882" w:type="dxa"/>
          </w:tcPr>
          <w:p w:rsidR="005157CE" w:rsidRPr="00396901" w:rsidRDefault="005157CE" w:rsidP="00482A63">
            <w:r w:rsidRPr="00396901">
              <w:t>Monday</w:t>
            </w:r>
          </w:p>
        </w:tc>
        <w:tc>
          <w:tcPr>
            <w:tcW w:w="1882" w:type="dxa"/>
          </w:tcPr>
          <w:p w:rsidR="005157CE" w:rsidRPr="00396901" w:rsidRDefault="005157CE" w:rsidP="00482A63">
            <w:r w:rsidRPr="00396901">
              <w:t>Tuesday</w:t>
            </w:r>
          </w:p>
        </w:tc>
        <w:tc>
          <w:tcPr>
            <w:tcW w:w="1882" w:type="dxa"/>
          </w:tcPr>
          <w:p w:rsidR="005157CE" w:rsidRPr="00396901" w:rsidRDefault="005157CE" w:rsidP="00482A63">
            <w:r w:rsidRPr="00396901">
              <w:t>Wednesday</w:t>
            </w:r>
          </w:p>
        </w:tc>
        <w:tc>
          <w:tcPr>
            <w:tcW w:w="1882" w:type="dxa"/>
          </w:tcPr>
          <w:p w:rsidR="005157CE" w:rsidRPr="00396901" w:rsidRDefault="005157CE" w:rsidP="00482A63">
            <w:r w:rsidRPr="00396901">
              <w:t>Thursday</w:t>
            </w:r>
          </w:p>
        </w:tc>
        <w:tc>
          <w:tcPr>
            <w:tcW w:w="1883" w:type="dxa"/>
          </w:tcPr>
          <w:p w:rsidR="005157CE" w:rsidRPr="00396901" w:rsidRDefault="005157CE" w:rsidP="00482A63">
            <w:r w:rsidRPr="00396901">
              <w:t>Friday</w:t>
            </w:r>
          </w:p>
        </w:tc>
        <w:tc>
          <w:tcPr>
            <w:tcW w:w="1883" w:type="dxa"/>
          </w:tcPr>
          <w:p w:rsidR="005157CE" w:rsidRPr="00396901" w:rsidRDefault="005157CE" w:rsidP="00482A63">
            <w:r w:rsidRPr="00396901">
              <w:t>Saturday</w:t>
            </w:r>
          </w:p>
        </w:tc>
      </w:tr>
      <w:tr w:rsidR="005157CE" w:rsidTr="00482A63">
        <w:tc>
          <w:tcPr>
            <w:tcW w:w="1882" w:type="dxa"/>
          </w:tcPr>
          <w:p w:rsidR="005157CE" w:rsidRDefault="005157CE" w:rsidP="00482A63"/>
        </w:tc>
        <w:tc>
          <w:tcPr>
            <w:tcW w:w="1882" w:type="dxa"/>
          </w:tcPr>
          <w:p w:rsidR="005157CE" w:rsidRDefault="005157CE" w:rsidP="00482A63"/>
        </w:tc>
        <w:tc>
          <w:tcPr>
            <w:tcW w:w="1882" w:type="dxa"/>
          </w:tcPr>
          <w:p w:rsidR="005157CE" w:rsidRDefault="005157CE" w:rsidP="00482A63">
            <w:pPr>
              <w:jc w:val="right"/>
            </w:pPr>
            <w:r>
              <w:t>1</w:t>
            </w:r>
          </w:p>
        </w:tc>
        <w:tc>
          <w:tcPr>
            <w:tcW w:w="1882" w:type="dxa"/>
          </w:tcPr>
          <w:p w:rsidR="005157CE" w:rsidRDefault="005157CE" w:rsidP="00482A63">
            <w:pPr>
              <w:jc w:val="right"/>
            </w:pPr>
            <w:r>
              <w:t>2</w:t>
            </w:r>
          </w:p>
          <w:p w:rsidR="005157CE" w:rsidRDefault="005157CE" w:rsidP="005157CE">
            <w:pPr>
              <w:rPr>
                <w:sz w:val="16"/>
                <w:szCs w:val="16"/>
              </w:rPr>
            </w:pPr>
          </w:p>
          <w:p w:rsidR="005157CE" w:rsidRPr="00396901" w:rsidRDefault="005157CE" w:rsidP="005157CE">
            <w:pPr>
              <w:rPr>
                <w:sz w:val="16"/>
                <w:szCs w:val="16"/>
              </w:rPr>
            </w:pPr>
          </w:p>
        </w:tc>
        <w:tc>
          <w:tcPr>
            <w:tcW w:w="1882" w:type="dxa"/>
          </w:tcPr>
          <w:p w:rsidR="005157CE" w:rsidRDefault="005157CE" w:rsidP="00482A63">
            <w:pPr>
              <w:jc w:val="right"/>
            </w:pPr>
            <w:r>
              <w:t>3</w:t>
            </w:r>
          </w:p>
        </w:tc>
        <w:tc>
          <w:tcPr>
            <w:tcW w:w="1883" w:type="dxa"/>
          </w:tcPr>
          <w:p w:rsidR="005157CE" w:rsidRPr="008774EE" w:rsidRDefault="005157CE" w:rsidP="00482A63">
            <w:pPr>
              <w:jc w:val="right"/>
            </w:pPr>
            <w:r w:rsidRPr="008774EE">
              <w:t>4</w:t>
            </w:r>
          </w:p>
          <w:p w:rsidR="005157CE" w:rsidRDefault="005157CE" w:rsidP="00482A63">
            <w:pPr>
              <w:rPr>
                <w:sz w:val="16"/>
                <w:szCs w:val="16"/>
              </w:rPr>
            </w:pPr>
          </w:p>
          <w:p w:rsidR="005157CE" w:rsidRDefault="005157CE" w:rsidP="00482A63">
            <w:pPr>
              <w:rPr>
                <w:sz w:val="16"/>
                <w:szCs w:val="16"/>
              </w:rPr>
            </w:pPr>
          </w:p>
        </w:tc>
        <w:tc>
          <w:tcPr>
            <w:tcW w:w="1883" w:type="dxa"/>
          </w:tcPr>
          <w:p w:rsidR="005157CE" w:rsidRDefault="005157CE" w:rsidP="00482A63">
            <w:pPr>
              <w:jc w:val="right"/>
            </w:pPr>
            <w:r>
              <w:t>5</w:t>
            </w:r>
          </w:p>
        </w:tc>
      </w:tr>
      <w:tr w:rsidR="005157CE" w:rsidTr="00482A63">
        <w:tc>
          <w:tcPr>
            <w:tcW w:w="1882" w:type="dxa"/>
          </w:tcPr>
          <w:p w:rsidR="005157CE" w:rsidRDefault="005157CE" w:rsidP="00482A63">
            <w:pPr>
              <w:jc w:val="right"/>
            </w:pPr>
            <w:r>
              <w:t>6</w:t>
            </w:r>
          </w:p>
        </w:tc>
        <w:tc>
          <w:tcPr>
            <w:tcW w:w="1882" w:type="dxa"/>
          </w:tcPr>
          <w:p w:rsidR="005157CE" w:rsidRDefault="005157CE" w:rsidP="00482A63">
            <w:pPr>
              <w:jc w:val="right"/>
            </w:pPr>
            <w:r>
              <w:t>7</w:t>
            </w:r>
          </w:p>
          <w:p w:rsidR="005157CE" w:rsidRPr="00396901" w:rsidRDefault="005157CE" w:rsidP="00482A63">
            <w:pPr>
              <w:rPr>
                <w:b/>
                <w:sz w:val="16"/>
                <w:szCs w:val="16"/>
              </w:rPr>
            </w:pPr>
            <w:r w:rsidRPr="00396901">
              <w:rPr>
                <w:b/>
                <w:sz w:val="16"/>
                <w:szCs w:val="16"/>
              </w:rPr>
              <w:t>HOLIDAY  - LABOR DAY</w:t>
            </w:r>
          </w:p>
        </w:tc>
        <w:tc>
          <w:tcPr>
            <w:tcW w:w="1882" w:type="dxa"/>
          </w:tcPr>
          <w:p w:rsidR="005157CE" w:rsidRDefault="005157CE" w:rsidP="00482A63">
            <w:pPr>
              <w:jc w:val="right"/>
            </w:pPr>
            <w:r>
              <w:t>8</w:t>
            </w:r>
          </w:p>
        </w:tc>
        <w:tc>
          <w:tcPr>
            <w:tcW w:w="1882" w:type="dxa"/>
          </w:tcPr>
          <w:p w:rsidR="005157CE" w:rsidRDefault="005157CE" w:rsidP="00482A63">
            <w:pPr>
              <w:jc w:val="right"/>
            </w:pPr>
            <w:r>
              <w:t>9</w:t>
            </w:r>
          </w:p>
        </w:tc>
        <w:tc>
          <w:tcPr>
            <w:tcW w:w="1882" w:type="dxa"/>
          </w:tcPr>
          <w:p w:rsidR="005157CE" w:rsidRDefault="005157CE" w:rsidP="00482A63">
            <w:pPr>
              <w:jc w:val="right"/>
            </w:pPr>
            <w:r>
              <w:t>10</w:t>
            </w:r>
          </w:p>
          <w:p w:rsidR="005157CE" w:rsidRPr="00396901" w:rsidRDefault="005157CE" w:rsidP="00482A63">
            <w:pPr>
              <w:rPr>
                <w:sz w:val="16"/>
                <w:szCs w:val="16"/>
              </w:rPr>
            </w:pPr>
            <w:r w:rsidRPr="00396901">
              <w:rPr>
                <w:sz w:val="16"/>
                <w:szCs w:val="16"/>
              </w:rPr>
              <w:t>%</w:t>
            </w:r>
          </w:p>
        </w:tc>
        <w:tc>
          <w:tcPr>
            <w:tcW w:w="1883" w:type="dxa"/>
          </w:tcPr>
          <w:p w:rsidR="005157CE" w:rsidRPr="008774EE" w:rsidRDefault="005157CE" w:rsidP="00482A63">
            <w:pPr>
              <w:jc w:val="right"/>
            </w:pPr>
            <w:r w:rsidRPr="008774EE">
              <w:t>11</w:t>
            </w:r>
          </w:p>
        </w:tc>
        <w:tc>
          <w:tcPr>
            <w:tcW w:w="1883" w:type="dxa"/>
          </w:tcPr>
          <w:p w:rsidR="005157CE" w:rsidRDefault="005157CE" w:rsidP="00482A63">
            <w:pPr>
              <w:jc w:val="right"/>
            </w:pPr>
            <w:r>
              <w:t>12</w:t>
            </w:r>
          </w:p>
        </w:tc>
      </w:tr>
    </w:tbl>
    <w:p w:rsidR="005157CE" w:rsidRDefault="005157CE"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Discussion:  Is Labor Day a legal public holiday?</w:t>
      </w:r>
      <w:r w:rsidR="009B7BA8" w:rsidRPr="00955E29">
        <w:rPr>
          <w:rFonts w:ascii="Arial" w:hAnsi="Arial" w:cs="Arial"/>
          <w:color w:val="000000" w:themeColor="text1"/>
          <w:sz w:val="24"/>
          <w:szCs w:val="24"/>
        </w:rPr>
        <w:t xml:space="preserve"> </w:t>
      </w:r>
      <w:r w:rsidRPr="00955E29">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Default="0094365B" w:rsidP="0094365B">
      <w:pPr>
        <w:rPr>
          <w:rFonts w:ascii="Arial" w:hAnsi="Arial" w:cs="Arial"/>
          <w:color w:val="000000" w:themeColor="text1"/>
          <w:sz w:val="24"/>
          <w:szCs w:val="24"/>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CA12A9" w:rsidRDefault="00CA12A9">
      <w:pPr>
        <w:rPr>
          <w:rFonts w:ascii="Arial" w:hAnsi="Arial" w:cs="Arial"/>
        </w:rPr>
      </w:pPr>
      <w:r>
        <w:rPr>
          <w:rFonts w:ascii="Arial" w:hAnsi="Arial" w:cs="Arial"/>
        </w:rPr>
        <w:br w:type="page"/>
      </w:r>
    </w:p>
    <w:p w:rsidR="00B36A38" w:rsidRPr="00955E29" w:rsidRDefault="00B36A38" w:rsidP="0094365B">
      <w:pPr>
        <w:rPr>
          <w:rFonts w:ascii="Arial" w:hAnsi="Arial" w:cs="Arial"/>
        </w:rPr>
      </w:pPr>
    </w:p>
    <w:p w:rsidR="005157CE" w:rsidRPr="00CA12A9" w:rsidRDefault="00CA12A9" w:rsidP="00CA12A9">
      <w:pPr>
        <w:pBdr>
          <w:top w:val="single" w:sz="4" w:space="1" w:color="auto"/>
          <w:left w:val="single" w:sz="4" w:space="4" w:color="auto"/>
          <w:bottom w:val="single" w:sz="4" w:space="1" w:color="auto"/>
          <w:right w:val="single" w:sz="4" w:space="4" w:color="auto"/>
        </w:pBdr>
        <w:rPr>
          <w:rFonts w:ascii="Arial" w:hAnsi="Arial" w:cs="Arial"/>
          <w:sz w:val="24"/>
          <w:szCs w:val="24"/>
        </w:rPr>
      </w:pPr>
      <w:r>
        <w:rPr>
          <w:noProof/>
        </w:rPr>
        <w:pict>
          <v:shape id="Text Box 2" o:spid="_x0000_s1033" type="#_x0000_t202" style="position:absolute;margin-left:-4.5pt;margin-top:56.35pt;width:249.3pt;height:21.75pt;z-index:25166950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" fillcolor="white [3201]" stroked="f" strokeweight=".5pt">
            <v:textbox style="mso-next-textbox:#Text Box 2">
              <w:txbxContent>
                <w:p w:rsidR="005E4B27" w:rsidRPr="00EF75FE" w:rsidRDefault="005E4B27" w:rsidP="005157CE">
                  <w:pPr>
                    <w:rPr>
                      <w:b/>
                      <w:sz w:val="24"/>
                      <w:szCs w:val="24"/>
                    </w:rPr>
                  </w:pPr>
                  <w:r w:rsidRPr="00EF75FE">
                    <w:rPr>
                      <w:b/>
                      <w:sz w:val="24"/>
                      <w:szCs w:val="24"/>
                    </w:rPr>
                    <w:t>September Calendar Snippit</w:t>
                  </w:r>
                </w:p>
              </w:txbxContent>
            </v:textbox>
          </v:shape>
        </w:pict>
      </w:r>
      <w:r w:rsidR="00F714FD" w:rsidRPr="00955E29">
        <w:rPr>
          <w:rFonts w:ascii="Arial" w:hAnsi="Arial" w:cs="Arial"/>
          <w:b/>
          <w:sz w:val="24"/>
          <w:szCs w:val="24"/>
        </w:rPr>
        <w:t>Tuesday, September 22, 2015</w:t>
      </w:r>
      <w:r w:rsidR="00F714FD" w:rsidRPr="00955E29">
        <w:rPr>
          <w:rFonts w:ascii="Arial" w:hAnsi="Arial" w:cs="Arial"/>
          <w:sz w:val="24"/>
          <w:szCs w:val="24"/>
        </w:rPr>
        <w:t xml:space="preserve"> – An updated credit report rec</w:t>
      </w:r>
      <w:r w:rsidR="005157CE">
        <w:rPr>
          <w:rFonts w:ascii="Arial" w:hAnsi="Arial" w:cs="Arial"/>
          <w:sz w:val="24"/>
          <w:szCs w:val="24"/>
        </w:rPr>
        <w:t xml:space="preserve">eived by the creditor (Lender) </w:t>
      </w:r>
      <w:r w:rsidR="00F714FD" w:rsidRPr="00955E29">
        <w:rPr>
          <w:rFonts w:ascii="Arial" w:hAnsi="Arial" w:cs="Arial"/>
          <w:sz w:val="24"/>
          <w:szCs w:val="24"/>
        </w:rPr>
        <w:t>showed a changed credit score, triggering a loan</w:t>
      </w:r>
      <w:r>
        <w:rPr>
          <w:rFonts w:ascii="Arial" w:hAnsi="Arial" w:cs="Arial"/>
          <w:sz w:val="24"/>
          <w:szCs w:val="24"/>
        </w:rPr>
        <w:t>-level price adjustment (LLPA).</w:t>
      </w:r>
    </w:p>
    <w:p w:rsidR="005157CE" w:rsidRDefault="005157CE" w:rsidP="00F714FD">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1304"/>
        <w:gridCol w:w="1355"/>
        <w:gridCol w:w="1353"/>
        <w:gridCol w:w="1532"/>
        <w:gridCol w:w="1401"/>
        <w:gridCol w:w="1246"/>
        <w:gridCol w:w="1385"/>
      </w:tblGrid>
      <w:tr w:rsidR="005157CE" w:rsidRPr="00396901" w:rsidTr="00482A63">
        <w:tc>
          <w:tcPr>
            <w:tcW w:w="1882" w:type="dxa"/>
          </w:tcPr>
          <w:p w:rsidR="005157CE" w:rsidRPr="00396901" w:rsidRDefault="005157CE" w:rsidP="00482A63">
            <w:r w:rsidRPr="00396901">
              <w:t>Sunday</w:t>
            </w:r>
          </w:p>
        </w:tc>
        <w:tc>
          <w:tcPr>
            <w:tcW w:w="1882" w:type="dxa"/>
          </w:tcPr>
          <w:p w:rsidR="005157CE" w:rsidRPr="00396901" w:rsidRDefault="005157CE" w:rsidP="00482A63">
            <w:r w:rsidRPr="00396901">
              <w:t>Monday</w:t>
            </w:r>
          </w:p>
        </w:tc>
        <w:tc>
          <w:tcPr>
            <w:tcW w:w="1882" w:type="dxa"/>
          </w:tcPr>
          <w:p w:rsidR="005157CE" w:rsidRPr="00396901" w:rsidRDefault="005157CE" w:rsidP="00482A63">
            <w:r w:rsidRPr="00396901">
              <w:t>Tuesday</w:t>
            </w:r>
          </w:p>
        </w:tc>
        <w:tc>
          <w:tcPr>
            <w:tcW w:w="1882" w:type="dxa"/>
          </w:tcPr>
          <w:p w:rsidR="005157CE" w:rsidRPr="00396901" w:rsidRDefault="005157CE" w:rsidP="00482A63">
            <w:r w:rsidRPr="00396901">
              <w:t>Wednesday</w:t>
            </w:r>
          </w:p>
        </w:tc>
        <w:tc>
          <w:tcPr>
            <w:tcW w:w="1882" w:type="dxa"/>
          </w:tcPr>
          <w:p w:rsidR="005157CE" w:rsidRPr="00396901" w:rsidRDefault="005157CE" w:rsidP="00482A63">
            <w:r w:rsidRPr="00396901">
              <w:t>Thursday</w:t>
            </w:r>
          </w:p>
        </w:tc>
        <w:tc>
          <w:tcPr>
            <w:tcW w:w="1883" w:type="dxa"/>
          </w:tcPr>
          <w:p w:rsidR="005157CE" w:rsidRPr="00396901" w:rsidRDefault="005157CE" w:rsidP="00482A63">
            <w:r w:rsidRPr="00396901">
              <w:t>Friday</w:t>
            </w:r>
          </w:p>
        </w:tc>
        <w:tc>
          <w:tcPr>
            <w:tcW w:w="1883" w:type="dxa"/>
          </w:tcPr>
          <w:p w:rsidR="005157CE" w:rsidRPr="00396901" w:rsidRDefault="005157CE" w:rsidP="00482A63">
            <w:r w:rsidRPr="00396901">
              <w:t>Saturday</w:t>
            </w:r>
          </w:p>
        </w:tc>
      </w:tr>
      <w:tr w:rsidR="005157CE" w:rsidTr="00482A63">
        <w:tc>
          <w:tcPr>
            <w:tcW w:w="1882" w:type="dxa"/>
          </w:tcPr>
          <w:p w:rsidR="005157CE" w:rsidRDefault="005157CE" w:rsidP="00482A63">
            <w:pPr>
              <w:jc w:val="right"/>
            </w:pPr>
            <w:r>
              <w:t>13</w:t>
            </w:r>
          </w:p>
        </w:tc>
        <w:tc>
          <w:tcPr>
            <w:tcW w:w="1882" w:type="dxa"/>
          </w:tcPr>
          <w:p w:rsidR="005157CE" w:rsidRDefault="005157CE" w:rsidP="00482A63">
            <w:pPr>
              <w:jc w:val="right"/>
            </w:pPr>
            <w:r>
              <w:t>14</w:t>
            </w:r>
          </w:p>
        </w:tc>
        <w:tc>
          <w:tcPr>
            <w:tcW w:w="1882" w:type="dxa"/>
          </w:tcPr>
          <w:p w:rsidR="005157CE" w:rsidRDefault="005157CE" w:rsidP="00482A63">
            <w:pPr>
              <w:jc w:val="right"/>
            </w:pPr>
            <w:r>
              <w:t>15</w:t>
            </w:r>
          </w:p>
        </w:tc>
        <w:tc>
          <w:tcPr>
            <w:tcW w:w="1882" w:type="dxa"/>
          </w:tcPr>
          <w:p w:rsidR="005157CE" w:rsidRDefault="005157CE" w:rsidP="00482A63">
            <w:pPr>
              <w:jc w:val="right"/>
            </w:pPr>
            <w:r>
              <w:t>16</w:t>
            </w:r>
          </w:p>
        </w:tc>
        <w:tc>
          <w:tcPr>
            <w:tcW w:w="1882" w:type="dxa"/>
          </w:tcPr>
          <w:p w:rsidR="005157CE" w:rsidRDefault="005157CE" w:rsidP="00482A63">
            <w:pPr>
              <w:jc w:val="right"/>
            </w:pPr>
            <w:r>
              <w:t>17</w:t>
            </w:r>
          </w:p>
        </w:tc>
        <w:tc>
          <w:tcPr>
            <w:tcW w:w="1883" w:type="dxa"/>
          </w:tcPr>
          <w:p w:rsidR="005157CE" w:rsidRPr="008774EE" w:rsidRDefault="005157CE" w:rsidP="00482A63">
            <w:pPr>
              <w:jc w:val="right"/>
            </w:pPr>
            <w:r w:rsidRPr="008774EE">
              <w:t>18</w:t>
            </w:r>
          </w:p>
        </w:tc>
        <w:tc>
          <w:tcPr>
            <w:tcW w:w="1883" w:type="dxa"/>
          </w:tcPr>
          <w:p w:rsidR="005157CE" w:rsidRDefault="005157CE" w:rsidP="00482A63">
            <w:pPr>
              <w:jc w:val="right"/>
            </w:pPr>
            <w:r>
              <w:t>19</w:t>
            </w:r>
          </w:p>
          <w:p w:rsidR="005157CE" w:rsidRDefault="005157CE" w:rsidP="005157CE"/>
          <w:p w:rsidR="005157CE" w:rsidRDefault="005157CE" w:rsidP="00482A63">
            <w:pPr>
              <w:jc w:val="right"/>
            </w:pPr>
          </w:p>
        </w:tc>
      </w:tr>
      <w:tr w:rsidR="005157CE" w:rsidTr="00482A63">
        <w:tc>
          <w:tcPr>
            <w:tcW w:w="1882" w:type="dxa"/>
          </w:tcPr>
          <w:p w:rsidR="005157CE" w:rsidRDefault="005157CE" w:rsidP="00482A63">
            <w:pPr>
              <w:jc w:val="right"/>
            </w:pPr>
            <w:r>
              <w:t>20</w:t>
            </w:r>
          </w:p>
        </w:tc>
        <w:tc>
          <w:tcPr>
            <w:tcW w:w="1882" w:type="dxa"/>
          </w:tcPr>
          <w:p w:rsidR="005157CE" w:rsidRDefault="005157CE" w:rsidP="00482A63">
            <w:pPr>
              <w:jc w:val="right"/>
            </w:pPr>
            <w:r>
              <w:t>21</w:t>
            </w:r>
          </w:p>
        </w:tc>
        <w:tc>
          <w:tcPr>
            <w:tcW w:w="1882" w:type="dxa"/>
          </w:tcPr>
          <w:p w:rsidR="005157CE" w:rsidRDefault="005157CE" w:rsidP="00482A63">
            <w:pPr>
              <w:jc w:val="right"/>
            </w:pPr>
            <w:r>
              <w:t>22</w:t>
            </w:r>
          </w:p>
          <w:p w:rsidR="005157CE" w:rsidRPr="00241E4D" w:rsidRDefault="005157CE" w:rsidP="00241E4D">
            <w:pPr>
              <w:rPr>
                <w:sz w:val="16"/>
                <w:szCs w:val="16"/>
              </w:rPr>
            </w:pPr>
            <w:r w:rsidRPr="00396901">
              <w:rPr>
                <w:sz w:val="16"/>
                <w:szCs w:val="16"/>
              </w:rPr>
              <w:t>Updated credit report obtained showing a changed credit score.  LLPA triggered.</w:t>
            </w:r>
          </w:p>
        </w:tc>
        <w:tc>
          <w:tcPr>
            <w:tcW w:w="1882" w:type="dxa"/>
          </w:tcPr>
          <w:p w:rsidR="005157CE" w:rsidRDefault="005157CE" w:rsidP="00482A63">
            <w:pPr>
              <w:jc w:val="right"/>
            </w:pPr>
            <w:r>
              <w:t>23</w:t>
            </w:r>
          </w:p>
        </w:tc>
        <w:tc>
          <w:tcPr>
            <w:tcW w:w="1882" w:type="dxa"/>
          </w:tcPr>
          <w:p w:rsidR="005157CE" w:rsidRDefault="005157CE" w:rsidP="00482A63">
            <w:pPr>
              <w:jc w:val="right"/>
            </w:pPr>
            <w:r>
              <w:t>24</w:t>
            </w:r>
          </w:p>
        </w:tc>
        <w:tc>
          <w:tcPr>
            <w:tcW w:w="1883" w:type="dxa"/>
          </w:tcPr>
          <w:p w:rsidR="005157CE" w:rsidRPr="008774EE" w:rsidRDefault="005157CE" w:rsidP="00482A63">
            <w:pPr>
              <w:jc w:val="right"/>
            </w:pPr>
            <w:r w:rsidRPr="008774EE">
              <w:t>25</w:t>
            </w:r>
          </w:p>
          <w:p w:rsidR="005157CE" w:rsidRDefault="005157CE" w:rsidP="00482A63">
            <w:pPr>
              <w:rPr>
                <w:sz w:val="16"/>
                <w:szCs w:val="16"/>
              </w:rPr>
            </w:pPr>
          </w:p>
        </w:tc>
        <w:tc>
          <w:tcPr>
            <w:tcW w:w="1883" w:type="dxa"/>
          </w:tcPr>
          <w:p w:rsidR="005157CE" w:rsidRDefault="005157CE" w:rsidP="00482A63">
            <w:pPr>
              <w:jc w:val="right"/>
            </w:pPr>
            <w:r>
              <w:t>26</w:t>
            </w:r>
          </w:p>
        </w:tc>
      </w:tr>
    </w:tbl>
    <w:p w:rsidR="005157CE" w:rsidRDefault="005157CE"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Discussion:  Must the creditor (Lender) issue a revised Loan Estimate?</w:t>
      </w:r>
      <w:r w:rsidR="009B7BA8" w:rsidRPr="00955E29">
        <w:rPr>
          <w:rFonts w:ascii="Arial" w:hAnsi="Arial" w:cs="Arial"/>
          <w:color w:val="000000" w:themeColor="text1"/>
          <w:sz w:val="24"/>
          <w:szCs w:val="24"/>
        </w:rPr>
        <w:t xml:space="preserve"> </w:t>
      </w:r>
      <w:r w:rsidRPr="00955E29">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890E1D" w:rsidRPr="00955E29" w:rsidRDefault="00890E1D" w:rsidP="00F714FD">
      <w:pPr>
        <w:ind w:left="450"/>
        <w:rPr>
          <w:rFonts w:ascii="Arial" w:hAnsi="Arial" w:cs="Arial"/>
          <w:color w:val="0000FF"/>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 xml:space="preserve">Discussion:  What is the last day the creditor (Lender) can issue a revised Loan Estimate for the addition of any charges or changes to loan terms </w:t>
      </w:r>
      <w:r w:rsidR="0094365B">
        <w:rPr>
          <w:rFonts w:ascii="Arial" w:hAnsi="Arial" w:cs="Arial"/>
          <w:color w:val="000000" w:themeColor="text1"/>
          <w:sz w:val="24"/>
          <w:szCs w:val="24"/>
        </w:rPr>
        <w:t xml:space="preserve">due to change in credit score? </w:t>
      </w:r>
      <w:r w:rsidRPr="00955E29">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CA12A9" w:rsidRDefault="00CA12A9">
      <w:pPr>
        <w:rPr>
          <w:rFonts w:ascii="Arial" w:hAnsi="Arial" w:cs="Arial"/>
          <w:color w:val="0000FF"/>
          <w:sz w:val="24"/>
          <w:szCs w:val="24"/>
        </w:rPr>
      </w:pPr>
      <w:r>
        <w:rPr>
          <w:rFonts w:ascii="Arial" w:hAnsi="Arial" w:cs="Arial"/>
          <w:color w:val="0000FF"/>
          <w:sz w:val="24"/>
          <w:szCs w:val="24"/>
        </w:rPr>
        <w:br w:type="page"/>
      </w: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b/>
          <w:sz w:val="24"/>
          <w:szCs w:val="24"/>
        </w:rPr>
        <w:lastRenderedPageBreak/>
        <w:t>Monday, October 5, 2015</w:t>
      </w:r>
      <w:r w:rsidRPr="00955E29">
        <w:rPr>
          <w:rFonts w:ascii="Arial" w:hAnsi="Arial" w:cs="Arial"/>
          <w:sz w:val="24"/>
          <w:szCs w:val="24"/>
        </w:rPr>
        <w:t xml:space="preserve"> – A rate lock is requested by </w:t>
      </w:r>
      <w:r w:rsidR="00B22CFF">
        <w:rPr>
          <w:rFonts w:ascii="Arial" w:hAnsi="Arial" w:cs="Arial"/>
          <w:sz w:val="24"/>
          <w:szCs w:val="24"/>
        </w:rPr>
        <w:t xml:space="preserve">the </w:t>
      </w:r>
      <w:r w:rsidRPr="00955E29">
        <w:rPr>
          <w:rFonts w:ascii="Arial" w:hAnsi="Arial" w:cs="Arial"/>
          <w:sz w:val="24"/>
          <w:szCs w:val="24"/>
        </w:rPr>
        <w:t>BUYERS</w:t>
      </w:r>
      <w:r w:rsidR="004458DF">
        <w:rPr>
          <w:rFonts w:ascii="Arial" w:hAnsi="Arial" w:cs="Arial"/>
          <w:sz w:val="24"/>
          <w:szCs w:val="24"/>
        </w:rPr>
        <w:t>.</w:t>
      </w: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b/>
          <w:sz w:val="24"/>
          <w:szCs w:val="24"/>
        </w:rPr>
        <w:t xml:space="preserve">Tuesday, October 6, 2015 – </w:t>
      </w:r>
      <w:r w:rsidRPr="00955E29">
        <w:rPr>
          <w:rFonts w:ascii="Arial" w:hAnsi="Arial" w:cs="Arial"/>
          <w:sz w:val="24"/>
          <w:szCs w:val="24"/>
        </w:rPr>
        <w:t>Rate lock a</w:t>
      </w:r>
      <w:r w:rsidR="00446670" w:rsidRPr="00955E29">
        <w:rPr>
          <w:rFonts w:ascii="Arial" w:hAnsi="Arial" w:cs="Arial"/>
          <w:sz w:val="24"/>
          <w:szCs w:val="24"/>
        </w:rPr>
        <w:t>greement executed by creditor (l</w:t>
      </w:r>
      <w:r w:rsidRPr="00955E29">
        <w:rPr>
          <w:rFonts w:ascii="Arial" w:hAnsi="Arial" w:cs="Arial"/>
          <w:sz w:val="24"/>
          <w:szCs w:val="24"/>
        </w:rPr>
        <w:t>ender) – 3.875% (page 1 of Loan Estimate Form)</w:t>
      </w:r>
    </w:p>
    <w:p w:rsidR="005157CE" w:rsidRDefault="005E4B27" w:rsidP="00F714FD">
      <w:pPr>
        <w:rPr>
          <w:rFonts w:ascii="Arial" w:hAnsi="Arial" w:cs="Arial"/>
          <w:color w:val="000000" w:themeColor="text1"/>
          <w:sz w:val="24"/>
          <w:szCs w:val="24"/>
        </w:rPr>
      </w:pPr>
      <w:r>
        <w:rPr>
          <w:noProof/>
        </w:rPr>
        <w:pict>
          <v:shape id="_x0000_s1031" type="#_x0000_t202" style="position:absolute;margin-left:-6.5pt;margin-top:.1pt;width:206.85pt;height:2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" fillcolor="white [3201]" stroked="f" strokeweight=".5pt">
            <v:textbox>
              <w:txbxContent>
                <w:p w:rsidR="005E4B27" w:rsidRPr="00EF75FE" w:rsidRDefault="005E4B27" w:rsidP="005157CE">
                  <w:pPr>
                    <w:rPr>
                      <w:b/>
                      <w:sz w:val="24"/>
                      <w:szCs w:val="24"/>
                    </w:rPr>
                  </w:pPr>
                  <w:r w:rsidRPr="00EF75FE">
                    <w:rPr>
                      <w:b/>
                      <w:sz w:val="24"/>
                      <w:szCs w:val="24"/>
                    </w:rPr>
                    <w:t>October Calendar Snippit</w:t>
                  </w:r>
                </w:p>
              </w:txbxContent>
            </v:textbox>
          </v:shape>
        </w:pict>
      </w:r>
    </w:p>
    <w:tbl>
      <w:tblPr>
        <w:tblStyle w:val="TableGrid"/>
        <w:tblW w:w="0" w:type="auto"/>
        <w:tblInd w:w="-72" w:type="dxa"/>
        <w:tblLook w:val="04A0" w:firstRow="1" w:lastRow="0" w:firstColumn="1" w:lastColumn="0" w:noHBand="0" w:noVBand="1"/>
      </w:tblPr>
      <w:tblGrid>
        <w:gridCol w:w="1288"/>
        <w:gridCol w:w="1537"/>
        <w:gridCol w:w="1502"/>
        <w:gridCol w:w="1506"/>
        <w:gridCol w:w="1364"/>
        <w:gridCol w:w="1105"/>
        <w:gridCol w:w="1346"/>
      </w:tblGrid>
      <w:tr w:rsidR="005157CE" w:rsidTr="00482A63">
        <w:tc>
          <w:tcPr>
            <w:tcW w:w="1954" w:type="dxa"/>
          </w:tcPr>
          <w:p w:rsidR="005157CE" w:rsidRDefault="005157CE" w:rsidP="00482A63">
            <w:r>
              <w:t>Sunday</w:t>
            </w:r>
          </w:p>
        </w:tc>
        <w:tc>
          <w:tcPr>
            <w:tcW w:w="1882" w:type="dxa"/>
          </w:tcPr>
          <w:p w:rsidR="005157CE" w:rsidRDefault="005157CE" w:rsidP="00482A63">
            <w:r>
              <w:t>Monday</w:t>
            </w:r>
          </w:p>
        </w:tc>
        <w:tc>
          <w:tcPr>
            <w:tcW w:w="1882" w:type="dxa"/>
          </w:tcPr>
          <w:p w:rsidR="005157CE" w:rsidRDefault="005157CE" w:rsidP="00482A63">
            <w:r>
              <w:t>Tuesday</w:t>
            </w:r>
          </w:p>
        </w:tc>
        <w:tc>
          <w:tcPr>
            <w:tcW w:w="1882" w:type="dxa"/>
          </w:tcPr>
          <w:p w:rsidR="005157CE" w:rsidRDefault="005157CE" w:rsidP="00482A63">
            <w:r>
              <w:t>Wednesday</w:t>
            </w:r>
          </w:p>
        </w:tc>
        <w:tc>
          <w:tcPr>
            <w:tcW w:w="1882" w:type="dxa"/>
          </w:tcPr>
          <w:p w:rsidR="005157CE" w:rsidRDefault="005157CE" w:rsidP="00482A63">
            <w:r>
              <w:t>Thursday</w:t>
            </w:r>
          </w:p>
        </w:tc>
        <w:tc>
          <w:tcPr>
            <w:tcW w:w="1883" w:type="dxa"/>
          </w:tcPr>
          <w:p w:rsidR="005157CE" w:rsidRDefault="005157CE" w:rsidP="00482A63">
            <w:pPr>
              <w:rPr>
                <w:sz w:val="16"/>
                <w:szCs w:val="16"/>
              </w:rPr>
            </w:pPr>
            <w:r>
              <w:rPr>
                <w:sz w:val="16"/>
                <w:szCs w:val="16"/>
              </w:rPr>
              <w:t>Friday</w:t>
            </w:r>
          </w:p>
        </w:tc>
        <w:tc>
          <w:tcPr>
            <w:tcW w:w="1883" w:type="dxa"/>
          </w:tcPr>
          <w:p w:rsidR="005157CE" w:rsidRDefault="005157CE" w:rsidP="00482A63">
            <w:r>
              <w:t>Saturday</w:t>
            </w:r>
          </w:p>
        </w:tc>
      </w:tr>
      <w:tr w:rsidR="005157CE" w:rsidTr="00482A63">
        <w:tc>
          <w:tcPr>
            <w:tcW w:w="1954" w:type="dxa"/>
          </w:tcPr>
          <w:p w:rsidR="005157CE" w:rsidRDefault="005157CE" w:rsidP="00482A63"/>
        </w:tc>
        <w:tc>
          <w:tcPr>
            <w:tcW w:w="1882" w:type="dxa"/>
          </w:tcPr>
          <w:p w:rsidR="005157CE" w:rsidRDefault="005157CE" w:rsidP="00482A63"/>
        </w:tc>
        <w:tc>
          <w:tcPr>
            <w:tcW w:w="1882" w:type="dxa"/>
          </w:tcPr>
          <w:p w:rsidR="005157CE" w:rsidRDefault="005157CE" w:rsidP="00482A63"/>
        </w:tc>
        <w:tc>
          <w:tcPr>
            <w:tcW w:w="1882" w:type="dxa"/>
          </w:tcPr>
          <w:p w:rsidR="005157CE" w:rsidRDefault="005157CE" w:rsidP="00482A63"/>
        </w:tc>
        <w:tc>
          <w:tcPr>
            <w:tcW w:w="1882" w:type="dxa"/>
          </w:tcPr>
          <w:p w:rsidR="005157CE" w:rsidRDefault="005157CE" w:rsidP="00482A63">
            <w:pPr>
              <w:jc w:val="right"/>
            </w:pPr>
            <w:r>
              <w:t>1</w:t>
            </w:r>
          </w:p>
        </w:tc>
        <w:tc>
          <w:tcPr>
            <w:tcW w:w="1883" w:type="dxa"/>
          </w:tcPr>
          <w:p w:rsidR="005157CE" w:rsidRPr="00396901" w:rsidRDefault="005157CE" w:rsidP="00482A63">
            <w:pPr>
              <w:jc w:val="right"/>
            </w:pPr>
            <w:r w:rsidRPr="00396901">
              <w:t>2</w:t>
            </w:r>
          </w:p>
          <w:p w:rsidR="005157CE" w:rsidRDefault="005157CE" w:rsidP="00482A63">
            <w:pPr>
              <w:rPr>
                <w:sz w:val="16"/>
                <w:szCs w:val="16"/>
              </w:rPr>
            </w:pPr>
          </w:p>
          <w:p w:rsidR="005157CE" w:rsidRDefault="005157CE" w:rsidP="00482A63">
            <w:pPr>
              <w:rPr>
                <w:sz w:val="16"/>
                <w:szCs w:val="16"/>
              </w:rPr>
            </w:pPr>
          </w:p>
        </w:tc>
        <w:tc>
          <w:tcPr>
            <w:tcW w:w="1883" w:type="dxa"/>
          </w:tcPr>
          <w:p w:rsidR="005157CE" w:rsidRDefault="005157CE" w:rsidP="00482A63">
            <w:pPr>
              <w:jc w:val="right"/>
            </w:pPr>
            <w:r>
              <w:t>3</w:t>
            </w:r>
          </w:p>
        </w:tc>
      </w:tr>
      <w:tr w:rsidR="005157CE" w:rsidTr="00482A63">
        <w:tc>
          <w:tcPr>
            <w:tcW w:w="1954" w:type="dxa"/>
          </w:tcPr>
          <w:p w:rsidR="005157CE" w:rsidRDefault="005157CE" w:rsidP="00482A63">
            <w:pPr>
              <w:jc w:val="right"/>
            </w:pPr>
            <w:r>
              <w:t>4</w:t>
            </w:r>
          </w:p>
        </w:tc>
        <w:tc>
          <w:tcPr>
            <w:tcW w:w="1882" w:type="dxa"/>
          </w:tcPr>
          <w:p w:rsidR="005157CE" w:rsidRDefault="005157CE" w:rsidP="00482A63">
            <w:pPr>
              <w:jc w:val="right"/>
            </w:pPr>
            <w:r>
              <w:t>5</w:t>
            </w:r>
          </w:p>
          <w:p w:rsidR="005157CE" w:rsidRPr="00396901" w:rsidRDefault="005157CE" w:rsidP="00482A63">
            <w:pPr>
              <w:rPr>
                <w:sz w:val="16"/>
                <w:szCs w:val="16"/>
              </w:rPr>
            </w:pPr>
            <w:r w:rsidRPr="00396901">
              <w:rPr>
                <w:sz w:val="16"/>
                <w:szCs w:val="16"/>
              </w:rPr>
              <w:t>Rate lock requested by Consumer</w:t>
            </w:r>
            <w:r w:rsidR="00A64639">
              <w:rPr>
                <w:sz w:val="16"/>
                <w:szCs w:val="16"/>
              </w:rPr>
              <w:t>/Buyer</w:t>
            </w:r>
          </w:p>
        </w:tc>
        <w:tc>
          <w:tcPr>
            <w:tcW w:w="1882" w:type="dxa"/>
          </w:tcPr>
          <w:p w:rsidR="005157CE" w:rsidRDefault="005157CE" w:rsidP="00482A63">
            <w:pPr>
              <w:jc w:val="right"/>
            </w:pPr>
            <w:r>
              <w:t>6</w:t>
            </w:r>
          </w:p>
          <w:p w:rsidR="005157CE" w:rsidRPr="00396901" w:rsidRDefault="005157CE" w:rsidP="00482A63">
            <w:pPr>
              <w:rPr>
                <w:sz w:val="16"/>
                <w:szCs w:val="16"/>
              </w:rPr>
            </w:pPr>
            <w:r w:rsidRPr="00396901">
              <w:rPr>
                <w:sz w:val="16"/>
                <w:szCs w:val="16"/>
              </w:rPr>
              <w:t>Rate lock agreement executed by Creditor/Lender</w:t>
            </w:r>
          </w:p>
        </w:tc>
        <w:tc>
          <w:tcPr>
            <w:tcW w:w="1882" w:type="dxa"/>
          </w:tcPr>
          <w:p w:rsidR="005157CE" w:rsidRDefault="005157CE" w:rsidP="00482A63">
            <w:pPr>
              <w:jc w:val="right"/>
            </w:pPr>
            <w:r>
              <w:t>7</w:t>
            </w:r>
          </w:p>
        </w:tc>
        <w:tc>
          <w:tcPr>
            <w:tcW w:w="1882" w:type="dxa"/>
          </w:tcPr>
          <w:p w:rsidR="005157CE" w:rsidRDefault="005157CE" w:rsidP="00482A63">
            <w:pPr>
              <w:jc w:val="right"/>
            </w:pPr>
            <w:r>
              <w:t>8</w:t>
            </w:r>
          </w:p>
        </w:tc>
        <w:tc>
          <w:tcPr>
            <w:tcW w:w="1883" w:type="dxa"/>
          </w:tcPr>
          <w:p w:rsidR="005157CE" w:rsidRPr="00396901" w:rsidRDefault="005157CE" w:rsidP="00482A63">
            <w:pPr>
              <w:jc w:val="right"/>
            </w:pPr>
            <w:r w:rsidRPr="00396901">
              <w:t>9</w:t>
            </w:r>
          </w:p>
          <w:p w:rsidR="005157CE" w:rsidRDefault="005157CE" w:rsidP="00482A63">
            <w:pPr>
              <w:rPr>
                <w:sz w:val="16"/>
                <w:szCs w:val="16"/>
              </w:rPr>
            </w:pPr>
          </w:p>
          <w:p w:rsidR="005157CE" w:rsidRDefault="005157CE" w:rsidP="00482A63">
            <w:pPr>
              <w:rPr>
                <w:sz w:val="16"/>
                <w:szCs w:val="16"/>
              </w:rPr>
            </w:pPr>
          </w:p>
        </w:tc>
        <w:tc>
          <w:tcPr>
            <w:tcW w:w="1883" w:type="dxa"/>
          </w:tcPr>
          <w:p w:rsidR="005157CE" w:rsidRDefault="005157CE" w:rsidP="00482A63">
            <w:pPr>
              <w:jc w:val="right"/>
            </w:pPr>
            <w:r>
              <w:t>10</w:t>
            </w:r>
          </w:p>
        </w:tc>
      </w:tr>
    </w:tbl>
    <w:p w:rsidR="00A71DEF" w:rsidRDefault="00A71DEF"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Discussion:  Must the creditor (Lender) issue a revised Loan Estimate?</w:t>
      </w:r>
      <w:r w:rsidR="009B7BA8" w:rsidRPr="00955E29">
        <w:rPr>
          <w:rFonts w:ascii="Arial" w:hAnsi="Arial" w:cs="Arial"/>
          <w:color w:val="000000" w:themeColor="text1"/>
          <w:sz w:val="24"/>
          <w:szCs w:val="24"/>
        </w:rPr>
        <w:t xml:space="preserve"> </w:t>
      </w:r>
      <w:r w:rsidRPr="00955E29">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CA12A9" w:rsidRDefault="00CA12A9" w:rsidP="00F714FD">
      <w:pPr>
        <w:rPr>
          <w:rFonts w:ascii="Arial" w:hAnsi="Arial" w:cs="Arial"/>
          <w:color w:val="000000" w:themeColor="text1"/>
          <w:sz w:val="24"/>
          <w:szCs w:val="24"/>
        </w:rPr>
      </w:pPr>
    </w:p>
    <w:p w:rsidR="00241E4D" w:rsidRPr="00241E4D" w:rsidRDefault="00241E4D" w:rsidP="00F714FD">
      <w:pPr>
        <w:rPr>
          <w:rFonts w:ascii="Arial" w:hAnsi="Arial" w:cs="Arial"/>
          <w:color w:val="000000" w:themeColor="text1"/>
          <w:sz w:val="24"/>
          <w:szCs w:val="24"/>
        </w:rPr>
      </w:pPr>
      <w:r w:rsidRPr="00241E4D">
        <w:rPr>
          <w:rFonts w:ascii="Arial" w:hAnsi="Arial" w:cs="Arial"/>
          <w:color w:val="000000" w:themeColor="text1"/>
          <w:sz w:val="24"/>
          <w:szCs w:val="24"/>
        </w:rPr>
        <w:t>Discussion:  By what date must the Lender issue the revised Loan Estimate?</w:t>
      </w:r>
    </w:p>
    <w:p w:rsidR="00241E4D" w:rsidRPr="00955E29" w:rsidRDefault="00241E4D" w:rsidP="00241E4D">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241E4D" w:rsidRPr="00955E29" w:rsidRDefault="00241E4D" w:rsidP="00241E4D">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241E4D" w:rsidRDefault="00241E4D" w:rsidP="00F714FD">
      <w:pPr>
        <w:rPr>
          <w:rFonts w:ascii="Arial" w:hAnsi="Arial" w:cs="Arial"/>
          <w:color w:val="1F497D" w:themeColor="text2"/>
          <w:sz w:val="24"/>
          <w:szCs w:val="24"/>
          <w:highlight w:val="yellow"/>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 xml:space="preserve">Discussion:  If delivering </w:t>
      </w:r>
      <w:r w:rsidRPr="00955E29">
        <w:rPr>
          <w:rFonts w:ascii="Arial" w:hAnsi="Arial" w:cs="Arial"/>
          <w:color w:val="000000" w:themeColor="text1"/>
          <w:sz w:val="24"/>
          <w:szCs w:val="24"/>
          <w:u w:val="single"/>
        </w:rPr>
        <w:t>Closing Disclosure</w:t>
      </w:r>
      <w:r w:rsidR="009B7BA8" w:rsidRPr="00955E29">
        <w:rPr>
          <w:rFonts w:ascii="Arial" w:hAnsi="Arial" w:cs="Arial"/>
          <w:color w:val="000000" w:themeColor="text1"/>
          <w:sz w:val="24"/>
          <w:szCs w:val="24"/>
          <w:u w:val="single"/>
        </w:rPr>
        <w:t xml:space="preserve"> Form</w:t>
      </w:r>
      <w:r w:rsidRPr="00955E29">
        <w:rPr>
          <w:rFonts w:ascii="Arial" w:hAnsi="Arial" w:cs="Arial"/>
          <w:color w:val="000000" w:themeColor="text1"/>
          <w:sz w:val="24"/>
          <w:szCs w:val="24"/>
        </w:rPr>
        <w:t xml:space="preserve"> </w:t>
      </w:r>
      <w:r w:rsidRPr="00955E29">
        <w:rPr>
          <w:rFonts w:ascii="Arial" w:hAnsi="Arial" w:cs="Arial"/>
          <w:color w:val="000000" w:themeColor="text1"/>
          <w:sz w:val="24"/>
          <w:szCs w:val="24"/>
          <w:u w:val="single"/>
        </w:rPr>
        <w:t>by mail,</w:t>
      </w:r>
      <w:r w:rsidRPr="00955E29">
        <w:rPr>
          <w:rFonts w:ascii="Arial" w:hAnsi="Arial" w:cs="Arial"/>
          <w:color w:val="000000" w:themeColor="text1"/>
          <w:sz w:val="24"/>
          <w:szCs w:val="24"/>
        </w:rPr>
        <w:t xml:space="preserve"> and assuming that the parties want to close on Thursday, October 29th, when must the creditor (Lender) place the document in the mail?</w:t>
      </w:r>
      <w:r w:rsidR="009B7BA8" w:rsidRPr="00955E29">
        <w:rPr>
          <w:rFonts w:ascii="Arial" w:hAnsi="Arial" w:cs="Arial"/>
          <w:color w:val="000000" w:themeColor="text1"/>
          <w:sz w:val="24"/>
          <w:szCs w:val="24"/>
        </w:rPr>
        <w:t xml:space="preserve"> </w:t>
      </w:r>
      <w:r w:rsidRPr="00955E29">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780C1E" w:rsidRPr="00955E29" w:rsidRDefault="00780C1E" w:rsidP="00F714FD">
      <w:pPr>
        <w:rPr>
          <w:rFonts w:ascii="Arial" w:hAnsi="Arial" w:cs="Arial"/>
          <w:color w:val="00B050"/>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lastRenderedPageBreak/>
        <w:t>Discussion: Whether sent by mail, email or overnight delivery, and assuming that the parties want to close on Thursday, October 29th, by what date must the Consumer (Buyer) receive the Closing Disclosure</w:t>
      </w:r>
      <w:r w:rsidR="009B7BA8" w:rsidRPr="00955E29">
        <w:rPr>
          <w:rFonts w:ascii="Arial" w:hAnsi="Arial" w:cs="Arial"/>
          <w:color w:val="000000" w:themeColor="text1"/>
          <w:sz w:val="24"/>
          <w:szCs w:val="24"/>
        </w:rPr>
        <w:t xml:space="preserve"> Form</w:t>
      </w:r>
      <w:r w:rsidRPr="00955E29">
        <w:rPr>
          <w:rFonts w:ascii="Arial" w:hAnsi="Arial" w:cs="Arial"/>
          <w:color w:val="000000" w:themeColor="text1"/>
          <w:sz w:val="24"/>
          <w:szCs w:val="24"/>
        </w:rPr>
        <w:t>?</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780C1E" w:rsidRPr="00955E29" w:rsidRDefault="00780C1E" w:rsidP="00F714FD">
      <w:pPr>
        <w:rPr>
          <w:rFonts w:ascii="Arial" w:hAnsi="Arial" w:cs="Arial"/>
          <w:color w:val="00B050"/>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Discussion: If Closing Disclosure is emailed on Monday, October 26th, can the parties close escrow on Thursday, October 29th?</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 xml:space="preserve">Discussion:  For purposes of providing the Closing Disclosure, how is a “business day” defined?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F714FD" w:rsidRPr="00955E29" w:rsidRDefault="00F714FD" w:rsidP="00F714FD">
      <w:pPr>
        <w:rPr>
          <w:rFonts w:ascii="Arial" w:hAnsi="Arial" w:cs="Arial"/>
          <w:color w:val="0000FF"/>
          <w:sz w:val="24"/>
          <w:szCs w:val="24"/>
        </w:rPr>
      </w:pPr>
    </w:p>
    <w:p w:rsidR="00F714FD" w:rsidRPr="00955E29" w:rsidRDefault="005E4B27" w:rsidP="00F714FD">
      <w:pPr>
        <w:pBdr>
          <w:top w:val="single" w:sz="4" w:space="1" w:color="auto"/>
          <w:left w:val="single" w:sz="4" w:space="4" w:color="auto"/>
          <w:bottom w:val="single" w:sz="4" w:space="1" w:color="auto"/>
          <w:right w:val="single" w:sz="4" w:space="4" w:color="auto"/>
        </w:pBdr>
        <w:rPr>
          <w:rFonts w:ascii="Arial" w:hAnsi="Arial" w:cs="Arial"/>
          <w:b/>
          <w:sz w:val="24"/>
          <w:szCs w:val="24"/>
        </w:rPr>
      </w:pPr>
      <w:r>
        <w:rPr>
          <w:noProof/>
        </w:rPr>
        <w:pict>
          <v:shape id="_x0000_s1030" type="#_x0000_t202" style="position:absolute;margin-left:-2.9pt;margin-top:43.75pt;width:206.85pt;height:23.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" fillcolor="white [3201]" stroked="f" strokeweight=".5pt">
            <v:textbox>
              <w:txbxContent>
                <w:p w:rsidR="005E4B27" w:rsidRPr="00EF75FE" w:rsidRDefault="005E4B27" w:rsidP="005007F5">
                  <w:pPr>
                    <w:rPr>
                      <w:b/>
                      <w:sz w:val="24"/>
                      <w:szCs w:val="24"/>
                    </w:rPr>
                  </w:pPr>
                  <w:r w:rsidRPr="00EF75FE">
                    <w:rPr>
                      <w:b/>
                      <w:sz w:val="24"/>
                      <w:szCs w:val="24"/>
                    </w:rPr>
                    <w:t>October Calendar Snippit</w:t>
                  </w:r>
                </w:p>
              </w:txbxContent>
            </v:textbox>
          </v:shape>
        </w:pict>
      </w:r>
      <w:r w:rsidR="00F714FD" w:rsidRPr="00955E29">
        <w:rPr>
          <w:rFonts w:ascii="Arial" w:hAnsi="Arial" w:cs="Arial"/>
          <w:b/>
          <w:sz w:val="24"/>
          <w:szCs w:val="24"/>
        </w:rPr>
        <w:t xml:space="preserve">Friday, October 23, 2015 – </w:t>
      </w:r>
      <w:r w:rsidR="00F714FD" w:rsidRPr="00955E29">
        <w:rPr>
          <w:rFonts w:ascii="Arial" w:hAnsi="Arial" w:cs="Arial"/>
          <w:sz w:val="24"/>
          <w:szCs w:val="24"/>
        </w:rPr>
        <w:t xml:space="preserve">Creditor (Lender) sends the Closing Disclosure to </w:t>
      </w:r>
      <w:r w:rsidR="00B22CFF">
        <w:rPr>
          <w:rFonts w:ascii="Arial" w:hAnsi="Arial" w:cs="Arial"/>
          <w:sz w:val="24"/>
          <w:szCs w:val="24"/>
        </w:rPr>
        <w:t xml:space="preserve">the </w:t>
      </w:r>
      <w:r w:rsidR="00F714FD" w:rsidRPr="00955E29">
        <w:rPr>
          <w:rFonts w:ascii="Arial" w:hAnsi="Arial" w:cs="Arial"/>
          <w:sz w:val="24"/>
          <w:szCs w:val="24"/>
        </w:rPr>
        <w:t xml:space="preserve">BUYERS </w:t>
      </w:r>
      <w:r w:rsidR="00F714FD" w:rsidRPr="00955E29">
        <w:rPr>
          <w:rFonts w:ascii="Arial" w:hAnsi="Arial" w:cs="Arial"/>
          <w:sz w:val="24"/>
          <w:szCs w:val="24"/>
          <w:u w:val="single"/>
        </w:rPr>
        <w:t>via overnight delivery.</w:t>
      </w:r>
      <w:r w:rsidR="00F714FD" w:rsidRPr="00955E29">
        <w:rPr>
          <w:rFonts w:ascii="Arial" w:hAnsi="Arial" w:cs="Arial"/>
          <w:b/>
          <w:sz w:val="24"/>
          <w:szCs w:val="24"/>
        </w:rPr>
        <w:t xml:space="preserve"> </w:t>
      </w:r>
    </w:p>
    <w:p w:rsidR="005007F5" w:rsidRDefault="005007F5" w:rsidP="00F714FD">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1236"/>
        <w:gridCol w:w="1292"/>
        <w:gridCol w:w="1291"/>
        <w:gridCol w:w="1491"/>
        <w:gridCol w:w="1452"/>
        <w:gridCol w:w="1488"/>
        <w:gridCol w:w="1326"/>
      </w:tblGrid>
      <w:tr w:rsidR="005007F5" w:rsidTr="005007F5">
        <w:tc>
          <w:tcPr>
            <w:tcW w:w="1882" w:type="dxa"/>
          </w:tcPr>
          <w:p w:rsidR="005007F5" w:rsidRDefault="005007F5" w:rsidP="005007F5">
            <w:r>
              <w:t>Sunday</w:t>
            </w:r>
          </w:p>
        </w:tc>
        <w:tc>
          <w:tcPr>
            <w:tcW w:w="1882" w:type="dxa"/>
          </w:tcPr>
          <w:p w:rsidR="005007F5" w:rsidRDefault="005007F5" w:rsidP="005007F5">
            <w:r>
              <w:t>Monday</w:t>
            </w:r>
          </w:p>
        </w:tc>
        <w:tc>
          <w:tcPr>
            <w:tcW w:w="1882" w:type="dxa"/>
          </w:tcPr>
          <w:p w:rsidR="005007F5" w:rsidRDefault="005007F5" w:rsidP="005007F5">
            <w:r>
              <w:t>Tuesday</w:t>
            </w:r>
          </w:p>
        </w:tc>
        <w:tc>
          <w:tcPr>
            <w:tcW w:w="1882" w:type="dxa"/>
          </w:tcPr>
          <w:p w:rsidR="005007F5" w:rsidRDefault="005007F5" w:rsidP="005007F5">
            <w:r>
              <w:t>Wednesday</w:t>
            </w:r>
          </w:p>
        </w:tc>
        <w:tc>
          <w:tcPr>
            <w:tcW w:w="1882" w:type="dxa"/>
          </w:tcPr>
          <w:p w:rsidR="005007F5" w:rsidRDefault="005007F5" w:rsidP="005007F5">
            <w:r>
              <w:t>Thursday</w:t>
            </w:r>
          </w:p>
        </w:tc>
        <w:tc>
          <w:tcPr>
            <w:tcW w:w="1883" w:type="dxa"/>
          </w:tcPr>
          <w:p w:rsidR="005007F5" w:rsidRDefault="005007F5" w:rsidP="005007F5">
            <w:pPr>
              <w:rPr>
                <w:sz w:val="16"/>
                <w:szCs w:val="16"/>
              </w:rPr>
            </w:pPr>
            <w:r>
              <w:rPr>
                <w:sz w:val="16"/>
                <w:szCs w:val="16"/>
              </w:rPr>
              <w:t>Friday</w:t>
            </w:r>
          </w:p>
        </w:tc>
        <w:tc>
          <w:tcPr>
            <w:tcW w:w="1883" w:type="dxa"/>
          </w:tcPr>
          <w:p w:rsidR="005007F5" w:rsidRDefault="005007F5" w:rsidP="005007F5">
            <w:r>
              <w:t>Saturday</w:t>
            </w:r>
          </w:p>
        </w:tc>
      </w:tr>
      <w:tr w:rsidR="005007F5" w:rsidTr="005007F5">
        <w:tc>
          <w:tcPr>
            <w:tcW w:w="1882" w:type="dxa"/>
          </w:tcPr>
          <w:p w:rsidR="005007F5" w:rsidRDefault="005007F5" w:rsidP="005007F5">
            <w:pPr>
              <w:jc w:val="right"/>
            </w:pPr>
            <w:r>
              <w:t>18</w:t>
            </w:r>
          </w:p>
        </w:tc>
        <w:tc>
          <w:tcPr>
            <w:tcW w:w="1882" w:type="dxa"/>
          </w:tcPr>
          <w:p w:rsidR="005007F5" w:rsidRDefault="005007F5" w:rsidP="005007F5">
            <w:pPr>
              <w:jc w:val="right"/>
            </w:pPr>
            <w:r>
              <w:t>19</w:t>
            </w:r>
          </w:p>
        </w:tc>
        <w:tc>
          <w:tcPr>
            <w:tcW w:w="1882" w:type="dxa"/>
          </w:tcPr>
          <w:p w:rsidR="005007F5" w:rsidRDefault="005007F5" w:rsidP="005007F5">
            <w:pPr>
              <w:jc w:val="right"/>
            </w:pPr>
            <w:r>
              <w:t>20</w:t>
            </w:r>
          </w:p>
        </w:tc>
        <w:tc>
          <w:tcPr>
            <w:tcW w:w="1882" w:type="dxa"/>
          </w:tcPr>
          <w:p w:rsidR="005007F5" w:rsidRDefault="005007F5" w:rsidP="005007F5">
            <w:pPr>
              <w:jc w:val="right"/>
            </w:pPr>
            <w:r>
              <w:t>21</w:t>
            </w:r>
          </w:p>
        </w:tc>
        <w:tc>
          <w:tcPr>
            <w:tcW w:w="1882" w:type="dxa"/>
          </w:tcPr>
          <w:p w:rsidR="005007F5" w:rsidRDefault="005007F5" w:rsidP="005007F5">
            <w:pPr>
              <w:jc w:val="right"/>
            </w:pPr>
            <w:r>
              <w:t>22</w:t>
            </w:r>
          </w:p>
          <w:p w:rsidR="005007F5" w:rsidRPr="00396901" w:rsidRDefault="005007F5" w:rsidP="005007F5">
            <w:pPr>
              <w:rPr>
                <w:sz w:val="16"/>
                <w:szCs w:val="16"/>
              </w:rPr>
            </w:pPr>
          </w:p>
        </w:tc>
        <w:tc>
          <w:tcPr>
            <w:tcW w:w="1883" w:type="dxa"/>
          </w:tcPr>
          <w:p w:rsidR="005007F5" w:rsidRPr="00396901" w:rsidRDefault="005007F5" w:rsidP="005007F5">
            <w:pPr>
              <w:jc w:val="right"/>
            </w:pPr>
            <w:r w:rsidRPr="00396901">
              <w:t>23</w:t>
            </w:r>
          </w:p>
          <w:p w:rsidR="005007F5" w:rsidRDefault="005007F5" w:rsidP="005007F5">
            <w:pPr>
              <w:rPr>
                <w:sz w:val="16"/>
                <w:szCs w:val="16"/>
              </w:rPr>
            </w:pPr>
            <w:r>
              <w:rPr>
                <w:sz w:val="16"/>
                <w:szCs w:val="16"/>
              </w:rPr>
              <w:t>Creditor/Lender sends Closing Disclosure by overnight delivery</w:t>
            </w:r>
          </w:p>
        </w:tc>
        <w:tc>
          <w:tcPr>
            <w:tcW w:w="1883" w:type="dxa"/>
          </w:tcPr>
          <w:p w:rsidR="005007F5" w:rsidRDefault="005007F5" w:rsidP="005007F5">
            <w:pPr>
              <w:jc w:val="right"/>
            </w:pPr>
            <w:r>
              <w:t>24</w:t>
            </w:r>
          </w:p>
          <w:p w:rsidR="005007F5" w:rsidRPr="00396901" w:rsidRDefault="005007F5" w:rsidP="005007F5">
            <w:pPr>
              <w:rPr>
                <w:sz w:val="16"/>
                <w:szCs w:val="16"/>
              </w:rPr>
            </w:pPr>
          </w:p>
        </w:tc>
      </w:tr>
      <w:tr w:rsidR="005007F5" w:rsidTr="005007F5">
        <w:tc>
          <w:tcPr>
            <w:tcW w:w="1882" w:type="dxa"/>
          </w:tcPr>
          <w:p w:rsidR="005007F5" w:rsidRDefault="005007F5" w:rsidP="005007F5">
            <w:pPr>
              <w:jc w:val="right"/>
            </w:pPr>
            <w:r>
              <w:t>25</w:t>
            </w:r>
          </w:p>
        </w:tc>
        <w:tc>
          <w:tcPr>
            <w:tcW w:w="1882" w:type="dxa"/>
          </w:tcPr>
          <w:p w:rsidR="005007F5" w:rsidRDefault="005007F5" w:rsidP="005007F5">
            <w:pPr>
              <w:jc w:val="right"/>
            </w:pPr>
            <w:r>
              <w:t>26</w:t>
            </w:r>
          </w:p>
          <w:p w:rsidR="005007F5" w:rsidRPr="00396901" w:rsidRDefault="005007F5" w:rsidP="005007F5">
            <w:pPr>
              <w:rPr>
                <w:sz w:val="16"/>
                <w:szCs w:val="16"/>
              </w:rPr>
            </w:pPr>
          </w:p>
        </w:tc>
        <w:tc>
          <w:tcPr>
            <w:tcW w:w="1882" w:type="dxa"/>
          </w:tcPr>
          <w:p w:rsidR="005007F5" w:rsidRDefault="005007F5" w:rsidP="005007F5">
            <w:pPr>
              <w:jc w:val="right"/>
            </w:pPr>
            <w:r>
              <w:t>27</w:t>
            </w:r>
          </w:p>
          <w:p w:rsidR="005007F5" w:rsidRDefault="005007F5" w:rsidP="005007F5"/>
        </w:tc>
        <w:tc>
          <w:tcPr>
            <w:tcW w:w="1882" w:type="dxa"/>
          </w:tcPr>
          <w:p w:rsidR="005007F5" w:rsidRDefault="005007F5" w:rsidP="005007F5">
            <w:pPr>
              <w:jc w:val="right"/>
            </w:pPr>
            <w:r>
              <w:t>28</w:t>
            </w:r>
          </w:p>
          <w:p w:rsidR="005007F5" w:rsidRPr="00396901" w:rsidRDefault="005007F5" w:rsidP="005007F5">
            <w:pPr>
              <w:rPr>
                <w:sz w:val="16"/>
                <w:szCs w:val="16"/>
              </w:rPr>
            </w:pPr>
          </w:p>
        </w:tc>
        <w:tc>
          <w:tcPr>
            <w:tcW w:w="1882" w:type="dxa"/>
          </w:tcPr>
          <w:p w:rsidR="005007F5" w:rsidRDefault="005007F5" w:rsidP="005007F5">
            <w:pPr>
              <w:jc w:val="right"/>
            </w:pPr>
            <w:r>
              <w:t>29</w:t>
            </w:r>
          </w:p>
          <w:p w:rsidR="00CA12A9" w:rsidRDefault="00CA12A9" w:rsidP="00CA12A9">
            <w:pPr>
              <w:rPr>
                <w:sz w:val="16"/>
                <w:szCs w:val="16"/>
              </w:rPr>
            </w:pPr>
            <w:r>
              <w:rPr>
                <w:sz w:val="16"/>
                <w:szCs w:val="16"/>
              </w:rPr>
              <w:t>Loan Consummation (Note &amp; Deed)</w:t>
            </w:r>
          </w:p>
          <w:p w:rsidR="00CA12A9" w:rsidRDefault="00CA12A9" w:rsidP="005007F5">
            <w:pPr>
              <w:rPr>
                <w:sz w:val="16"/>
                <w:szCs w:val="16"/>
              </w:rPr>
            </w:pPr>
          </w:p>
          <w:p w:rsidR="005007F5" w:rsidRPr="00396901" w:rsidRDefault="00B36A38" w:rsidP="005007F5">
            <w:pPr>
              <w:rPr>
                <w:sz w:val="16"/>
                <w:szCs w:val="16"/>
              </w:rPr>
            </w:pPr>
            <w:r>
              <w:rPr>
                <w:sz w:val="16"/>
                <w:szCs w:val="16"/>
              </w:rPr>
              <w:t>CLOSING DATE</w:t>
            </w:r>
          </w:p>
          <w:p w:rsidR="005007F5" w:rsidRDefault="005007F5" w:rsidP="005007F5"/>
        </w:tc>
        <w:tc>
          <w:tcPr>
            <w:tcW w:w="1883" w:type="dxa"/>
          </w:tcPr>
          <w:p w:rsidR="005007F5" w:rsidRPr="00396901" w:rsidRDefault="005007F5" w:rsidP="005007F5">
            <w:pPr>
              <w:jc w:val="right"/>
            </w:pPr>
            <w:r w:rsidRPr="00396901">
              <w:t>30</w:t>
            </w:r>
          </w:p>
          <w:p w:rsidR="005007F5" w:rsidRDefault="005007F5" w:rsidP="005007F5">
            <w:pPr>
              <w:rPr>
                <w:sz w:val="16"/>
                <w:szCs w:val="16"/>
              </w:rPr>
            </w:pPr>
          </w:p>
        </w:tc>
        <w:tc>
          <w:tcPr>
            <w:tcW w:w="1883" w:type="dxa"/>
          </w:tcPr>
          <w:p w:rsidR="005007F5" w:rsidRDefault="005007F5" w:rsidP="005007F5">
            <w:pPr>
              <w:jc w:val="right"/>
            </w:pPr>
            <w:r>
              <w:t>31</w:t>
            </w:r>
          </w:p>
        </w:tc>
      </w:tr>
    </w:tbl>
    <w:p w:rsidR="00241E4D" w:rsidRDefault="00241E4D" w:rsidP="00F714FD">
      <w:pPr>
        <w:rPr>
          <w:rFonts w:ascii="Arial" w:hAnsi="Arial" w:cs="Arial"/>
          <w:color w:val="000000" w:themeColor="text1"/>
          <w:sz w:val="24"/>
          <w:szCs w:val="24"/>
        </w:rPr>
      </w:pPr>
    </w:p>
    <w:p w:rsidR="00CA12A9" w:rsidRDefault="00CA12A9"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lastRenderedPageBreak/>
        <w:t xml:space="preserve">Discussion:  Let’s say that </w:t>
      </w:r>
      <w:r w:rsidR="00B22CFF">
        <w:rPr>
          <w:rFonts w:ascii="Arial" w:hAnsi="Arial" w:cs="Arial"/>
          <w:color w:val="000000" w:themeColor="text1"/>
          <w:sz w:val="24"/>
          <w:szCs w:val="24"/>
        </w:rPr>
        <w:t xml:space="preserve">the </w:t>
      </w:r>
      <w:r w:rsidRPr="00955E29">
        <w:rPr>
          <w:rFonts w:ascii="Arial" w:hAnsi="Arial" w:cs="Arial"/>
          <w:color w:val="000000" w:themeColor="text1"/>
          <w:sz w:val="24"/>
          <w:szCs w:val="24"/>
        </w:rPr>
        <w:t xml:space="preserve">BUYERS receive and sign for the </w:t>
      </w:r>
      <w:r w:rsidRPr="00955E29">
        <w:rPr>
          <w:rFonts w:ascii="Arial" w:hAnsi="Arial" w:cs="Arial"/>
          <w:color w:val="000000" w:themeColor="text1"/>
          <w:sz w:val="24"/>
          <w:szCs w:val="24"/>
          <w:u w:val="single"/>
        </w:rPr>
        <w:t>overnight delivery</w:t>
      </w:r>
      <w:r w:rsidRPr="00955E29">
        <w:rPr>
          <w:rFonts w:ascii="Arial" w:hAnsi="Arial" w:cs="Arial"/>
          <w:color w:val="000000" w:themeColor="text1"/>
          <w:sz w:val="24"/>
          <w:szCs w:val="24"/>
        </w:rPr>
        <w:t xml:space="preserve"> of the Closing Disclosure on Saturday, October 24th. When is the earliest that they can </w:t>
      </w:r>
      <w:r w:rsidR="00241E4D">
        <w:rPr>
          <w:rFonts w:ascii="Arial" w:hAnsi="Arial" w:cs="Arial"/>
          <w:color w:val="000000" w:themeColor="text1"/>
          <w:sz w:val="24"/>
          <w:szCs w:val="24"/>
        </w:rPr>
        <w:t xml:space="preserve">consummate the loan and </w:t>
      </w:r>
      <w:r w:rsidRPr="00955E29">
        <w:rPr>
          <w:rFonts w:ascii="Arial" w:hAnsi="Arial" w:cs="Arial"/>
          <w:color w:val="000000" w:themeColor="text1"/>
          <w:sz w:val="24"/>
          <w:szCs w:val="24"/>
        </w:rPr>
        <w:t>close escrow?</w:t>
      </w:r>
      <w:r w:rsidR="00FC20C3" w:rsidRPr="00955E29">
        <w:rPr>
          <w:rFonts w:ascii="Arial" w:hAnsi="Arial" w:cs="Arial"/>
          <w:color w:val="000000" w:themeColor="text1"/>
          <w:sz w:val="24"/>
          <w:szCs w:val="24"/>
        </w:rPr>
        <w:t xml:space="preserve"> </w:t>
      </w:r>
      <w:r w:rsidRPr="00955E29">
        <w:rPr>
          <w:rFonts w:ascii="Arial" w:hAnsi="Arial" w:cs="Arial"/>
          <w:color w:val="000000" w:themeColor="text1"/>
          <w:sz w:val="24"/>
          <w:szCs w:val="24"/>
        </w:rPr>
        <w:t xml:space="preserve"> </w:t>
      </w:r>
    </w:p>
    <w:p w:rsidR="0094365B" w:rsidRPr="00955E29" w:rsidRDefault="0094365B" w:rsidP="0094365B">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94365B" w:rsidRPr="00955E29" w:rsidRDefault="0094365B" w:rsidP="0094365B">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CA12A9" w:rsidRDefault="00CA12A9"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 xml:space="preserve">Discussion:  If </w:t>
      </w:r>
      <w:r w:rsidR="00241E4D">
        <w:rPr>
          <w:rFonts w:ascii="Arial" w:hAnsi="Arial" w:cs="Arial"/>
          <w:color w:val="000000" w:themeColor="text1"/>
          <w:sz w:val="24"/>
          <w:szCs w:val="24"/>
        </w:rPr>
        <w:t xml:space="preserve">consummating the loan and </w:t>
      </w:r>
      <w:r w:rsidRPr="00955E29">
        <w:rPr>
          <w:rFonts w:ascii="Arial" w:hAnsi="Arial" w:cs="Arial"/>
          <w:color w:val="000000" w:themeColor="text1"/>
          <w:sz w:val="24"/>
          <w:szCs w:val="24"/>
        </w:rPr>
        <w:t>closing on Thursday, October 29th, by what date must the Consumer</w:t>
      </w:r>
      <w:r w:rsidR="009B7BA8" w:rsidRPr="00955E29">
        <w:rPr>
          <w:rFonts w:ascii="Arial" w:hAnsi="Arial" w:cs="Arial"/>
          <w:color w:val="000000" w:themeColor="text1"/>
          <w:sz w:val="24"/>
          <w:szCs w:val="24"/>
        </w:rPr>
        <w:t>/Buyer acknowledge receipt of</w:t>
      </w:r>
      <w:r w:rsidRPr="00955E29">
        <w:rPr>
          <w:rFonts w:ascii="Arial" w:hAnsi="Arial" w:cs="Arial"/>
          <w:color w:val="000000" w:themeColor="text1"/>
          <w:sz w:val="24"/>
          <w:szCs w:val="24"/>
        </w:rPr>
        <w:t xml:space="preserve"> the Closing Disclosure?  </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780C1E" w:rsidRPr="00955E29" w:rsidRDefault="00780C1E" w:rsidP="00F714FD">
      <w:pPr>
        <w:ind w:left="450"/>
        <w:rPr>
          <w:rFonts w:ascii="Arial" w:hAnsi="Arial" w:cs="Arial"/>
          <w:color w:val="0000FF"/>
          <w:sz w:val="24"/>
          <w:szCs w:val="24"/>
        </w:rPr>
      </w:pP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955E29">
        <w:rPr>
          <w:rFonts w:ascii="Arial" w:hAnsi="Arial" w:cs="Arial"/>
          <w:b/>
          <w:sz w:val="24"/>
          <w:szCs w:val="24"/>
        </w:rPr>
        <w:t xml:space="preserve">Monday, October 26, 2015 – </w:t>
      </w:r>
      <w:r w:rsidRPr="00955E29">
        <w:rPr>
          <w:rFonts w:ascii="Arial" w:hAnsi="Arial" w:cs="Arial"/>
          <w:sz w:val="24"/>
          <w:szCs w:val="24"/>
        </w:rPr>
        <w:t xml:space="preserve">Listing Agent and </w:t>
      </w:r>
      <w:r w:rsidR="00241E4D">
        <w:rPr>
          <w:rFonts w:ascii="Arial" w:hAnsi="Arial" w:cs="Arial"/>
          <w:sz w:val="24"/>
          <w:szCs w:val="24"/>
        </w:rPr>
        <w:t>Buyer’s</w:t>
      </w:r>
      <w:r w:rsidRPr="00955E29">
        <w:rPr>
          <w:rFonts w:ascii="Arial" w:hAnsi="Arial" w:cs="Arial"/>
          <w:sz w:val="24"/>
          <w:szCs w:val="24"/>
        </w:rPr>
        <w:t xml:space="preserve"> Agent receive and review the Closing Disclosure Form.   </w:t>
      </w:r>
    </w:p>
    <w:p w:rsidR="005007F5" w:rsidRDefault="005E4B27" w:rsidP="00F714FD">
      <w:pPr>
        <w:rPr>
          <w:rFonts w:ascii="Arial" w:hAnsi="Arial" w:cs="Arial"/>
          <w:color w:val="000000" w:themeColor="text1"/>
          <w:sz w:val="24"/>
          <w:szCs w:val="24"/>
        </w:rPr>
      </w:pPr>
      <w:r>
        <w:rPr>
          <w:noProof/>
        </w:rPr>
        <w:pict>
          <v:shape id="_x0000_s1029" type="#_x0000_t202" style="position:absolute;margin-left:-2.9pt;margin-top:1.45pt;width:206.8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" fillcolor="white [3201]" stroked="f" strokeweight=".5pt">
            <v:textbox>
              <w:txbxContent>
                <w:p w:rsidR="005E4B27" w:rsidRPr="00EF75FE" w:rsidRDefault="005E4B27" w:rsidP="005007F5">
                  <w:pPr>
                    <w:rPr>
                      <w:b/>
                      <w:sz w:val="24"/>
                      <w:szCs w:val="24"/>
                    </w:rPr>
                  </w:pPr>
                  <w:r w:rsidRPr="00EF75FE">
                    <w:rPr>
                      <w:b/>
                      <w:sz w:val="24"/>
                      <w:szCs w:val="24"/>
                    </w:rPr>
                    <w:t>October Calendar Snippit</w:t>
                  </w:r>
                </w:p>
              </w:txbxContent>
            </v:textbox>
          </v:shape>
        </w:pict>
      </w:r>
    </w:p>
    <w:tbl>
      <w:tblPr>
        <w:tblStyle w:val="TableGrid"/>
        <w:tblW w:w="0" w:type="auto"/>
        <w:tblLook w:val="04A0" w:firstRow="1" w:lastRow="0" w:firstColumn="1" w:lastColumn="0" w:noHBand="0" w:noVBand="1"/>
      </w:tblPr>
      <w:tblGrid>
        <w:gridCol w:w="1303"/>
        <w:gridCol w:w="1353"/>
        <w:gridCol w:w="1352"/>
        <w:gridCol w:w="1531"/>
        <w:gridCol w:w="1496"/>
        <w:gridCol w:w="1158"/>
        <w:gridCol w:w="1383"/>
      </w:tblGrid>
      <w:tr w:rsidR="005007F5" w:rsidTr="005007F5">
        <w:tc>
          <w:tcPr>
            <w:tcW w:w="1882" w:type="dxa"/>
          </w:tcPr>
          <w:p w:rsidR="005007F5" w:rsidRDefault="005007F5" w:rsidP="005007F5">
            <w:r>
              <w:t>Sunday</w:t>
            </w:r>
          </w:p>
        </w:tc>
        <w:tc>
          <w:tcPr>
            <w:tcW w:w="1882" w:type="dxa"/>
          </w:tcPr>
          <w:p w:rsidR="005007F5" w:rsidRDefault="005007F5" w:rsidP="005007F5">
            <w:r>
              <w:t>Monday</w:t>
            </w:r>
          </w:p>
        </w:tc>
        <w:tc>
          <w:tcPr>
            <w:tcW w:w="1882" w:type="dxa"/>
          </w:tcPr>
          <w:p w:rsidR="005007F5" w:rsidRDefault="005007F5" w:rsidP="005007F5">
            <w:r>
              <w:t>Tuesday</w:t>
            </w:r>
          </w:p>
        </w:tc>
        <w:tc>
          <w:tcPr>
            <w:tcW w:w="1882" w:type="dxa"/>
          </w:tcPr>
          <w:p w:rsidR="005007F5" w:rsidRDefault="005007F5" w:rsidP="005007F5">
            <w:r>
              <w:t>Wednesday</w:t>
            </w:r>
          </w:p>
        </w:tc>
        <w:tc>
          <w:tcPr>
            <w:tcW w:w="1882" w:type="dxa"/>
          </w:tcPr>
          <w:p w:rsidR="005007F5" w:rsidRDefault="005007F5" w:rsidP="005007F5">
            <w:r>
              <w:t>Thursday</w:t>
            </w:r>
          </w:p>
        </w:tc>
        <w:tc>
          <w:tcPr>
            <w:tcW w:w="1883" w:type="dxa"/>
          </w:tcPr>
          <w:p w:rsidR="005007F5" w:rsidRDefault="005007F5" w:rsidP="005007F5">
            <w:pPr>
              <w:rPr>
                <w:sz w:val="16"/>
                <w:szCs w:val="16"/>
              </w:rPr>
            </w:pPr>
            <w:r>
              <w:rPr>
                <w:sz w:val="16"/>
                <w:szCs w:val="16"/>
              </w:rPr>
              <w:t>Friday</w:t>
            </w:r>
          </w:p>
        </w:tc>
        <w:tc>
          <w:tcPr>
            <w:tcW w:w="1883" w:type="dxa"/>
          </w:tcPr>
          <w:p w:rsidR="005007F5" w:rsidRDefault="005007F5" w:rsidP="005007F5">
            <w:r>
              <w:t>Saturday</w:t>
            </w:r>
          </w:p>
        </w:tc>
      </w:tr>
      <w:tr w:rsidR="005007F5" w:rsidTr="005007F5">
        <w:tc>
          <w:tcPr>
            <w:tcW w:w="1882" w:type="dxa"/>
          </w:tcPr>
          <w:p w:rsidR="005007F5" w:rsidRDefault="005007F5" w:rsidP="005007F5">
            <w:pPr>
              <w:jc w:val="right"/>
            </w:pPr>
            <w:r>
              <w:t>18</w:t>
            </w:r>
          </w:p>
        </w:tc>
        <w:tc>
          <w:tcPr>
            <w:tcW w:w="1882" w:type="dxa"/>
          </w:tcPr>
          <w:p w:rsidR="005007F5" w:rsidRDefault="005007F5" w:rsidP="005007F5">
            <w:pPr>
              <w:jc w:val="right"/>
            </w:pPr>
            <w:r>
              <w:t>19</w:t>
            </w:r>
          </w:p>
        </w:tc>
        <w:tc>
          <w:tcPr>
            <w:tcW w:w="1882" w:type="dxa"/>
          </w:tcPr>
          <w:p w:rsidR="005007F5" w:rsidRDefault="005007F5" w:rsidP="005007F5">
            <w:pPr>
              <w:jc w:val="right"/>
            </w:pPr>
            <w:r>
              <w:t>20</w:t>
            </w:r>
          </w:p>
        </w:tc>
        <w:tc>
          <w:tcPr>
            <w:tcW w:w="1882" w:type="dxa"/>
          </w:tcPr>
          <w:p w:rsidR="005007F5" w:rsidRDefault="005007F5" w:rsidP="005007F5">
            <w:pPr>
              <w:jc w:val="right"/>
            </w:pPr>
            <w:r>
              <w:t>21</w:t>
            </w:r>
          </w:p>
        </w:tc>
        <w:tc>
          <w:tcPr>
            <w:tcW w:w="1882" w:type="dxa"/>
          </w:tcPr>
          <w:p w:rsidR="005007F5" w:rsidRDefault="005007F5" w:rsidP="005007F5">
            <w:pPr>
              <w:jc w:val="right"/>
            </w:pPr>
            <w:r>
              <w:t>22</w:t>
            </w:r>
          </w:p>
          <w:p w:rsidR="005007F5" w:rsidRPr="00396901" w:rsidRDefault="005007F5" w:rsidP="005007F5">
            <w:pPr>
              <w:rPr>
                <w:sz w:val="16"/>
                <w:szCs w:val="16"/>
              </w:rPr>
            </w:pPr>
          </w:p>
        </w:tc>
        <w:tc>
          <w:tcPr>
            <w:tcW w:w="1883" w:type="dxa"/>
          </w:tcPr>
          <w:p w:rsidR="005007F5" w:rsidRPr="00396901" w:rsidRDefault="005007F5" w:rsidP="005007F5">
            <w:pPr>
              <w:jc w:val="right"/>
            </w:pPr>
            <w:r w:rsidRPr="00396901">
              <w:t>23</w:t>
            </w:r>
          </w:p>
          <w:p w:rsidR="005007F5" w:rsidRDefault="005007F5" w:rsidP="005007F5">
            <w:pPr>
              <w:rPr>
                <w:sz w:val="16"/>
                <w:szCs w:val="16"/>
              </w:rPr>
            </w:pPr>
          </w:p>
        </w:tc>
        <w:tc>
          <w:tcPr>
            <w:tcW w:w="1883" w:type="dxa"/>
          </w:tcPr>
          <w:p w:rsidR="005007F5" w:rsidRDefault="005007F5" w:rsidP="005007F5">
            <w:pPr>
              <w:jc w:val="right"/>
            </w:pPr>
            <w:r>
              <w:t>24</w:t>
            </w:r>
          </w:p>
          <w:p w:rsidR="005007F5" w:rsidRPr="00396901" w:rsidRDefault="005007F5" w:rsidP="005007F5">
            <w:pPr>
              <w:rPr>
                <w:sz w:val="16"/>
                <w:szCs w:val="16"/>
              </w:rPr>
            </w:pPr>
          </w:p>
        </w:tc>
      </w:tr>
      <w:tr w:rsidR="005007F5" w:rsidTr="005007F5">
        <w:tc>
          <w:tcPr>
            <w:tcW w:w="1882" w:type="dxa"/>
          </w:tcPr>
          <w:p w:rsidR="005007F5" w:rsidRDefault="005007F5" w:rsidP="005007F5">
            <w:pPr>
              <w:jc w:val="right"/>
            </w:pPr>
            <w:r>
              <w:t>25</w:t>
            </w:r>
          </w:p>
        </w:tc>
        <w:tc>
          <w:tcPr>
            <w:tcW w:w="1882" w:type="dxa"/>
          </w:tcPr>
          <w:p w:rsidR="005007F5" w:rsidRDefault="005007F5" w:rsidP="005007F5">
            <w:pPr>
              <w:jc w:val="right"/>
            </w:pPr>
            <w:r>
              <w:t>26</w:t>
            </w:r>
          </w:p>
          <w:p w:rsidR="005007F5" w:rsidRPr="00396901" w:rsidRDefault="005007F5" w:rsidP="005007F5">
            <w:pPr>
              <w:rPr>
                <w:sz w:val="16"/>
                <w:szCs w:val="16"/>
              </w:rPr>
            </w:pPr>
            <w:r w:rsidRPr="00396901">
              <w:rPr>
                <w:sz w:val="16"/>
                <w:szCs w:val="16"/>
              </w:rPr>
              <w:t>Consumer must receive Closing Disclosure</w:t>
            </w:r>
          </w:p>
        </w:tc>
        <w:tc>
          <w:tcPr>
            <w:tcW w:w="1882" w:type="dxa"/>
          </w:tcPr>
          <w:p w:rsidR="005007F5" w:rsidRDefault="005007F5" w:rsidP="005007F5">
            <w:pPr>
              <w:jc w:val="right"/>
            </w:pPr>
            <w:r>
              <w:t>27</w:t>
            </w:r>
          </w:p>
          <w:p w:rsidR="005007F5" w:rsidRDefault="005007F5" w:rsidP="005007F5"/>
        </w:tc>
        <w:tc>
          <w:tcPr>
            <w:tcW w:w="1882" w:type="dxa"/>
          </w:tcPr>
          <w:p w:rsidR="005007F5" w:rsidRDefault="005007F5" w:rsidP="005007F5">
            <w:pPr>
              <w:jc w:val="right"/>
            </w:pPr>
            <w:r>
              <w:t>28</w:t>
            </w:r>
          </w:p>
          <w:p w:rsidR="005007F5" w:rsidRPr="00396901" w:rsidRDefault="005007F5" w:rsidP="005007F5">
            <w:pPr>
              <w:rPr>
                <w:sz w:val="16"/>
                <w:szCs w:val="16"/>
              </w:rPr>
            </w:pPr>
          </w:p>
        </w:tc>
        <w:tc>
          <w:tcPr>
            <w:tcW w:w="1882" w:type="dxa"/>
          </w:tcPr>
          <w:p w:rsidR="005007F5" w:rsidRDefault="005007F5" w:rsidP="005007F5">
            <w:pPr>
              <w:jc w:val="right"/>
            </w:pPr>
            <w:r>
              <w:t>29</w:t>
            </w:r>
          </w:p>
          <w:p w:rsidR="00241E4D" w:rsidRDefault="00CA12A9" w:rsidP="005007F5">
            <w:pPr>
              <w:rPr>
                <w:sz w:val="16"/>
                <w:szCs w:val="16"/>
              </w:rPr>
            </w:pPr>
            <w:r>
              <w:rPr>
                <w:sz w:val="16"/>
                <w:szCs w:val="16"/>
              </w:rPr>
              <w:t>Loan Consummation (Note &amp; D</w:t>
            </w:r>
            <w:r w:rsidR="00241E4D">
              <w:rPr>
                <w:sz w:val="16"/>
                <w:szCs w:val="16"/>
              </w:rPr>
              <w:t>eed)</w:t>
            </w:r>
          </w:p>
          <w:p w:rsidR="00241E4D" w:rsidRDefault="00241E4D" w:rsidP="005007F5">
            <w:pPr>
              <w:rPr>
                <w:sz w:val="16"/>
                <w:szCs w:val="16"/>
              </w:rPr>
            </w:pPr>
          </w:p>
          <w:p w:rsidR="005007F5" w:rsidRPr="00396901" w:rsidRDefault="005007F5" w:rsidP="005007F5">
            <w:pPr>
              <w:rPr>
                <w:sz w:val="16"/>
                <w:szCs w:val="16"/>
              </w:rPr>
            </w:pPr>
            <w:r w:rsidRPr="00396901">
              <w:rPr>
                <w:sz w:val="16"/>
                <w:szCs w:val="16"/>
              </w:rPr>
              <w:t>CLOSING DATE</w:t>
            </w:r>
          </w:p>
          <w:p w:rsidR="005007F5" w:rsidRPr="00396901" w:rsidRDefault="005007F5" w:rsidP="005007F5">
            <w:pPr>
              <w:rPr>
                <w:sz w:val="16"/>
                <w:szCs w:val="16"/>
              </w:rPr>
            </w:pPr>
          </w:p>
          <w:p w:rsidR="005007F5" w:rsidRDefault="005007F5" w:rsidP="005007F5"/>
        </w:tc>
        <w:tc>
          <w:tcPr>
            <w:tcW w:w="1883" w:type="dxa"/>
          </w:tcPr>
          <w:p w:rsidR="005007F5" w:rsidRPr="00396901" w:rsidRDefault="005007F5" w:rsidP="005007F5">
            <w:pPr>
              <w:jc w:val="right"/>
            </w:pPr>
            <w:r w:rsidRPr="00396901">
              <w:t>30</w:t>
            </w:r>
          </w:p>
          <w:p w:rsidR="005007F5" w:rsidRDefault="005007F5" w:rsidP="005007F5">
            <w:pPr>
              <w:rPr>
                <w:sz w:val="16"/>
                <w:szCs w:val="16"/>
              </w:rPr>
            </w:pPr>
          </w:p>
        </w:tc>
        <w:tc>
          <w:tcPr>
            <w:tcW w:w="1883" w:type="dxa"/>
          </w:tcPr>
          <w:p w:rsidR="005007F5" w:rsidRDefault="005007F5" w:rsidP="005007F5">
            <w:pPr>
              <w:jc w:val="right"/>
            </w:pPr>
            <w:r>
              <w:t>31</w:t>
            </w:r>
          </w:p>
        </w:tc>
      </w:tr>
    </w:tbl>
    <w:p w:rsidR="005007F5" w:rsidRDefault="005007F5"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 xml:space="preserve">Discussion:  </w:t>
      </w:r>
      <w:r w:rsidRPr="00955E29">
        <w:rPr>
          <w:rFonts w:ascii="Arial" w:hAnsi="Arial" w:cs="Arial"/>
          <w:b/>
          <w:color w:val="000000" w:themeColor="text1"/>
          <w:sz w:val="24"/>
          <w:szCs w:val="24"/>
        </w:rPr>
        <w:t>HYPOTHETICAL ONE</w:t>
      </w:r>
      <w:r w:rsidRPr="00955E29">
        <w:rPr>
          <w:rFonts w:ascii="Arial" w:hAnsi="Arial" w:cs="Arial"/>
          <w:color w:val="000000" w:themeColor="text1"/>
          <w:sz w:val="24"/>
          <w:szCs w:val="24"/>
        </w:rPr>
        <w:t xml:space="preserve"> – On Monday, October 26th, Listing Agent reviews Closing Disclosure and discovers that an assessment was to be paid in full by the Seller, but instead, it was prorated and charged to the Buyer. </w:t>
      </w:r>
    </w:p>
    <w:p w:rsidR="00F714FD" w:rsidRPr="00955E29" w:rsidRDefault="00F714FD" w:rsidP="00C539CE">
      <w:pPr>
        <w:rPr>
          <w:rFonts w:ascii="Arial" w:hAnsi="Arial" w:cs="Arial"/>
          <w:color w:val="00B050"/>
          <w:sz w:val="24"/>
          <w:szCs w:val="24"/>
        </w:rPr>
      </w:pPr>
      <w:r w:rsidRPr="00955E29">
        <w:rPr>
          <w:rFonts w:ascii="Arial" w:hAnsi="Arial" w:cs="Arial"/>
          <w:color w:val="000000" w:themeColor="text1"/>
          <w:sz w:val="24"/>
          <w:szCs w:val="24"/>
        </w:rPr>
        <w:t>Does this change trigger the need for a revised Loan Estimate</w:t>
      </w:r>
      <w:r w:rsidRPr="00614C42">
        <w:rPr>
          <w:rFonts w:ascii="Arial" w:hAnsi="Arial" w:cs="Arial"/>
          <w:color w:val="000000" w:themeColor="text1"/>
          <w:sz w:val="24"/>
          <w:szCs w:val="24"/>
        </w:rPr>
        <w:t>?</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lastRenderedPageBreak/>
        <w:t>Does this trigger the need for a corrected Closing Disclosure form?</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CA12A9" w:rsidRDefault="00CA12A9"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Will issuance of a corrected Closing Disclosure Form neces</w:t>
      </w:r>
      <w:r w:rsidR="00780C1E" w:rsidRPr="00955E29">
        <w:rPr>
          <w:rFonts w:ascii="Arial" w:hAnsi="Arial" w:cs="Arial"/>
          <w:color w:val="000000" w:themeColor="text1"/>
          <w:sz w:val="24"/>
          <w:szCs w:val="24"/>
        </w:rPr>
        <w:t xml:space="preserve">sitate an additional three-day </w:t>
      </w:r>
      <w:r w:rsidRPr="00955E29">
        <w:rPr>
          <w:rFonts w:ascii="Arial" w:hAnsi="Arial" w:cs="Arial"/>
          <w:color w:val="000000" w:themeColor="text1"/>
          <w:sz w:val="24"/>
          <w:szCs w:val="24"/>
        </w:rPr>
        <w:t>waiting period and therefore delay the close of escrow?</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780C1E" w:rsidRPr="00955E29" w:rsidRDefault="00780C1E" w:rsidP="00F714FD">
      <w:pPr>
        <w:tabs>
          <w:tab w:val="left" w:pos="450"/>
        </w:tabs>
        <w:rPr>
          <w:rFonts w:ascii="Arial" w:hAnsi="Arial" w:cs="Arial"/>
          <w:color w:val="00B050"/>
          <w:sz w:val="24"/>
          <w:szCs w:val="24"/>
        </w:rPr>
      </w:pPr>
    </w:p>
    <w:p w:rsidR="00F714FD" w:rsidRPr="00955E29" w:rsidRDefault="00F714FD" w:rsidP="00F714FD">
      <w:pPr>
        <w:tabs>
          <w:tab w:val="left" w:pos="450"/>
        </w:tabs>
        <w:rPr>
          <w:rFonts w:ascii="Arial" w:hAnsi="Arial" w:cs="Arial"/>
          <w:color w:val="000000" w:themeColor="text1"/>
          <w:sz w:val="24"/>
          <w:szCs w:val="24"/>
        </w:rPr>
      </w:pPr>
      <w:r w:rsidRPr="00955E29">
        <w:rPr>
          <w:rFonts w:ascii="Arial" w:hAnsi="Arial" w:cs="Arial"/>
          <w:color w:val="000000" w:themeColor="text1"/>
          <w:sz w:val="24"/>
          <w:szCs w:val="24"/>
        </w:rPr>
        <w:t xml:space="preserve">Discussion:  </w:t>
      </w:r>
      <w:r w:rsidRPr="00955E29">
        <w:rPr>
          <w:rFonts w:ascii="Arial" w:hAnsi="Arial" w:cs="Arial"/>
          <w:b/>
          <w:color w:val="000000" w:themeColor="text1"/>
          <w:sz w:val="24"/>
          <w:szCs w:val="24"/>
        </w:rPr>
        <w:t>HYPOTHETICAL TWO</w:t>
      </w:r>
      <w:r w:rsidRPr="00955E29">
        <w:rPr>
          <w:rFonts w:ascii="Arial" w:hAnsi="Arial" w:cs="Arial"/>
          <w:color w:val="000000" w:themeColor="text1"/>
          <w:sz w:val="24"/>
          <w:szCs w:val="24"/>
        </w:rPr>
        <w:t xml:space="preserve"> – On Monday, October 26th, the loan is changed from a fixed rate to an adjustable rate.</w:t>
      </w: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Does this trigger the need for a corrected Closing Disclosure form?</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CA12A9" w:rsidRDefault="00CA12A9"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Will issuance of a corrected Closing Disclosure Form neces</w:t>
      </w:r>
      <w:r w:rsidR="00780C1E" w:rsidRPr="00955E29">
        <w:rPr>
          <w:rFonts w:ascii="Arial" w:hAnsi="Arial" w:cs="Arial"/>
          <w:color w:val="000000" w:themeColor="text1"/>
          <w:sz w:val="24"/>
          <w:szCs w:val="24"/>
        </w:rPr>
        <w:t xml:space="preserve">sitate an additional three-day </w:t>
      </w:r>
      <w:r w:rsidRPr="00955E29">
        <w:rPr>
          <w:rFonts w:ascii="Arial" w:hAnsi="Arial" w:cs="Arial"/>
          <w:color w:val="000000" w:themeColor="text1"/>
          <w:sz w:val="24"/>
          <w:szCs w:val="24"/>
        </w:rPr>
        <w:t>waiting period and therefore delay the close of escrow?</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780C1E" w:rsidRPr="00955E29" w:rsidRDefault="00780C1E" w:rsidP="00F714FD">
      <w:pPr>
        <w:tabs>
          <w:tab w:val="left" w:pos="720"/>
        </w:tabs>
        <w:ind w:left="540"/>
        <w:rPr>
          <w:rFonts w:ascii="Arial" w:hAnsi="Arial" w:cs="Arial"/>
          <w:color w:val="0000FF"/>
          <w:sz w:val="24"/>
          <w:szCs w:val="24"/>
        </w:rPr>
      </w:pPr>
    </w:p>
    <w:p w:rsidR="00F714FD" w:rsidRPr="00955E29" w:rsidRDefault="00F714FD" w:rsidP="00780C1E">
      <w:pPr>
        <w:rPr>
          <w:rFonts w:ascii="Arial" w:hAnsi="Arial" w:cs="Arial"/>
          <w:color w:val="000000" w:themeColor="text1"/>
          <w:sz w:val="24"/>
          <w:szCs w:val="24"/>
        </w:rPr>
      </w:pPr>
      <w:r w:rsidRPr="00955E29">
        <w:rPr>
          <w:rFonts w:ascii="Arial" w:hAnsi="Arial" w:cs="Arial"/>
          <w:color w:val="000000" w:themeColor="text1"/>
          <w:sz w:val="24"/>
          <w:szCs w:val="24"/>
        </w:rPr>
        <w:t xml:space="preserve">Can </w:t>
      </w:r>
      <w:r w:rsidR="00B22CFF">
        <w:rPr>
          <w:rFonts w:ascii="Arial" w:hAnsi="Arial" w:cs="Arial"/>
          <w:color w:val="000000" w:themeColor="text1"/>
          <w:sz w:val="24"/>
          <w:szCs w:val="24"/>
        </w:rPr>
        <w:t xml:space="preserve">the </w:t>
      </w:r>
      <w:r w:rsidR="004458DF">
        <w:rPr>
          <w:rFonts w:ascii="Arial" w:hAnsi="Arial" w:cs="Arial"/>
          <w:color w:val="000000" w:themeColor="text1"/>
          <w:sz w:val="24"/>
          <w:szCs w:val="24"/>
        </w:rPr>
        <w:t xml:space="preserve">BUYERS </w:t>
      </w:r>
      <w:r w:rsidRPr="00955E29">
        <w:rPr>
          <w:rFonts w:ascii="Arial" w:hAnsi="Arial" w:cs="Arial"/>
          <w:color w:val="000000" w:themeColor="text1"/>
          <w:sz w:val="24"/>
          <w:szCs w:val="24"/>
        </w:rPr>
        <w:t xml:space="preserve">waive the additional three-business day waiting period? </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CA12A9" w:rsidRDefault="00CA12A9" w:rsidP="0041309D">
      <w:pPr>
        <w:rPr>
          <w:rFonts w:ascii="Arial" w:hAnsi="Arial" w:cs="Arial"/>
          <w:color w:val="000000" w:themeColor="text1"/>
          <w:sz w:val="24"/>
          <w:szCs w:val="24"/>
        </w:rPr>
      </w:pPr>
    </w:p>
    <w:p w:rsidR="00F714FD" w:rsidRPr="00955E29" w:rsidRDefault="00F714FD" w:rsidP="0041309D">
      <w:pPr>
        <w:rPr>
          <w:rFonts w:ascii="Arial" w:hAnsi="Arial" w:cs="Arial"/>
          <w:color w:val="000000" w:themeColor="text1"/>
          <w:sz w:val="24"/>
          <w:szCs w:val="24"/>
        </w:rPr>
      </w:pPr>
      <w:r w:rsidRPr="00955E29">
        <w:rPr>
          <w:rFonts w:ascii="Arial" w:hAnsi="Arial" w:cs="Arial"/>
          <w:color w:val="000000" w:themeColor="text1"/>
          <w:sz w:val="24"/>
          <w:szCs w:val="24"/>
        </w:rPr>
        <w:lastRenderedPageBreak/>
        <w:t xml:space="preserve">If the loan product changes from a fixed interest rate to an adjustable rate, where would this be reflected on the Closing Disclosure?  </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CA12A9" w:rsidRDefault="00CA12A9" w:rsidP="0041309D">
      <w:pPr>
        <w:rPr>
          <w:rFonts w:ascii="Arial" w:hAnsi="Arial" w:cs="Arial"/>
          <w:color w:val="000000" w:themeColor="text1"/>
          <w:sz w:val="24"/>
          <w:szCs w:val="24"/>
        </w:rPr>
      </w:pPr>
    </w:p>
    <w:p w:rsidR="00F714FD" w:rsidRPr="00955E29" w:rsidRDefault="00F714FD" w:rsidP="0041309D">
      <w:pPr>
        <w:rPr>
          <w:rFonts w:ascii="Arial" w:hAnsi="Arial" w:cs="Arial"/>
          <w:color w:val="000000" w:themeColor="text1"/>
          <w:sz w:val="24"/>
          <w:szCs w:val="24"/>
        </w:rPr>
      </w:pPr>
      <w:r w:rsidRPr="00955E29">
        <w:rPr>
          <w:rFonts w:ascii="Arial" w:hAnsi="Arial" w:cs="Arial"/>
          <w:color w:val="000000" w:themeColor="text1"/>
          <w:sz w:val="24"/>
          <w:szCs w:val="24"/>
        </w:rPr>
        <w:t>Does the Buyer need to notify the Seller of the change in the loan program and financing terms?</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780C1E" w:rsidRPr="00955E29" w:rsidRDefault="00780C1E" w:rsidP="00F714FD">
      <w:pPr>
        <w:ind w:left="450"/>
        <w:rPr>
          <w:rFonts w:ascii="Arial" w:hAnsi="Arial" w:cs="Arial"/>
          <w:color w:val="0000FF"/>
          <w:sz w:val="24"/>
          <w:szCs w:val="24"/>
        </w:rPr>
      </w:pPr>
    </w:p>
    <w:p w:rsidR="005007F5" w:rsidRPr="00CA12A9" w:rsidRDefault="00F714FD" w:rsidP="00CA12A9">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b/>
          <w:sz w:val="24"/>
          <w:szCs w:val="24"/>
        </w:rPr>
        <w:t xml:space="preserve">Tuesday, October 27, 2015 </w:t>
      </w:r>
      <w:r w:rsidRPr="00955E29">
        <w:rPr>
          <w:rFonts w:ascii="Arial" w:hAnsi="Arial" w:cs="Arial"/>
          <w:sz w:val="24"/>
          <w:szCs w:val="24"/>
        </w:rPr>
        <w:t xml:space="preserve">– During a walkthrough, two days before consummation, a broken dishwasher </w:t>
      </w:r>
      <w:r w:rsidR="00984E7D" w:rsidRPr="00241E4D">
        <w:rPr>
          <w:rFonts w:ascii="Arial" w:hAnsi="Arial" w:cs="Arial"/>
          <w:sz w:val="24"/>
          <w:szCs w:val="24"/>
        </w:rPr>
        <w:t>and air conditioner</w:t>
      </w:r>
      <w:r w:rsidR="00984E7D">
        <w:rPr>
          <w:rFonts w:ascii="Arial" w:hAnsi="Arial" w:cs="Arial"/>
          <w:sz w:val="24"/>
          <w:szCs w:val="24"/>
        </w:rPr>
        <w:t xml:space="preserve"> </w:t>
      </w:r>
      <w:r w:rsidRPr="00955E29">
        <w:rPr>
          <w:rFonts w:ascii="Arial" w:hAnsi="Arial" w:cs="Arial"/>
          <w:sz w:val="24"/>
          <w:szCs w:val="24"/>
        </w:rPr>
        <w:t xml:space="preserve">is discovered. As a result, the seller agrees to credit the buyer </w:t>
      </w:r>
      <w:r w:rsidR="00241E4D">
        <w:rPr>
          <w:rFonts w:ascii="Arial" w:hAnsi="Arial" w:cs="Arial"/>
          <w:sz w:val="24"/>
          <w:szCs w:val="24"/>
        </w:rPr>
        <w:t>$2500</w:t>
      </w:r>
      <w:r w:rsidRPr="00955E29">
        <w:rPr>
          <w:rFonts w:ascii="Arial" w:hAnsi="Arial" w:cs="Arial"/>
          <w:sz w:val="24"/>
          <w:szCs w:val="24"/>
        </w:rPr>
        <w:t xml:space="preserve"> via an Addendum to the Contract, which </w:t>
      </w:r>
      <w:r w:rsidR="00241E4D">
        <w:rPr>
          <w:rFonts w:ascii="Arial" w:hAnsi="Arial" w:cs="Arial"/>
          <w:sz w:val="24"/>
          <w:szCs w:val="24"/>
        </w:rPr>
        <w:t>the Buyer provides</w:t>
      </w:r>
      <w:r w:rsidR="00CA12A9">
        <w:rPr>
          <w:rFonts w:ascii="Arial" w:hAnsi="Arial" w:cs="Arial"/>
          <w:sz w:val="24"/>
          <w:szCs w:val="24"/>
        </w:rPr>
        <w:t xml:space="preserve"> to the Creditor (Lender).</w:t>
      </w:r>
    </w:p>
    <w:p w:rsidR="005007F5" w:rsidRDefault="005E4B27" w:rsidP="00F714FD">
      <w:pPr>
        <w:rPr>
          <w:rFonts w:ascii="Arial" w:hAnsi="Arial" w:cs="Arial"/>
          <w:color w:val="000000" w:themeColor="text1"/>
          <w:sz w:val="24"/>
          <w:szCs w:val="24"/>
        </w:rPr>
      </w:pPr>
      <w:r>
        <w:rPr>
          <w:noProof/>
        </w:rPr>
        <w:pict>
          <v:shape id="_x0000_s1028" type="#_x0000_t202" style="position:absolute;margin-left:-2.9pt;margin-top:3.2pt;width:206.85pt;height:22.6pt;z-index:25166131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" fillcolor="white [3201]" stroked="f" strokeweight=".5pt">
            <v:textbox>
              <w:txbxContent>
                <w:p w:rsidR="005E4B27" w:rsidRPr="00EF75FE" w:rsidRDefault="005E4B27" w:rsidP="005007F5">
                  <w:pPr>
                    <w:rPr>
                      <w:b/>
                      <w:sz w:val="24"/>
                      <w:szCs w:val="24"/>
                    </w:rPr>
                  </w:pPr>
                  <w:r w:rsidRPr="00EF75FE">
                    <w:rPr>
                      <w:b/>
                      <w:sz w:val="24"/>
                      <w:szCs w:val="24"/>
                    </w:rPr>
                    <w:t>October Calendar Snippit</w:t>
                  </w:r>
                </w:p>
              </w:txbxContent>
            </v:textbox>
          </v:shape>
        </w:pict>
      </w:r>
    </w:p>
    <w:tbl>
      <w:tblPr>
        <w:tblStyle w:val="TableGrid"/>
        <w:tblW w:w="0" w:type="auto"/>
        <w:tblLook w:val="04A0" w:firstRow="1" w:lastRow="0" w:firstColumn="1" w:lastColumn="0" w:noHBand="0" w:noVBand="1"/>
      </w:tblPr>
      <w:tblGrid>
        <w:gridCol w:w="1292"/>
        <w:gridCol w:w="1343"/>
        <w:gridCol w:w="1407"/>
        <w:gridCol w:w="1525"/>
        <w:gridCol w:w="1490"/>
        <w:gridCol w:w="1145"/>
        <w:gridCol w:w="1374"/>
      </w:tblGrid>
      <w:tr w:rsidR="005007F5" w:rsidTr="005007F5">
        <w:tc>
          <w:tcPr>
            <w:tcW w:w="1882" w:type="dxa"/>
          </w:tcPr>
          <w:p w:rsidR="005007F5" w:rsidRDefault="005007F5" w:rsidP="005007F5">
            <w:r>
              <w:t>Sunday</w:t>
            </w:r>
          </w:p>
        </w:tc>
        <w:tc>
          <w:tcPr>
            <w:tcW w:w="1882" w:type="dxa"/>
          </w:tcPr>
          <w:p w:rsidR="005007F5" w:rsidRDefault="005007F5" w:rsidP="005007F5">
            <w:r>
              <w:t>Monday</w:t>
            </w:r>
          </w:p>
        </w:tc>
        <w:tc>
          <w:tcPr>
            <w:tcW w:w="1882" w:type="dxa"/>
          </w:tcPr>
          <w:p w:rsidR="005007F5" w:rsidRDefault="005007F5" w:rsidP="005007F5">
            <w:r>
              <w:t>Tuesday</w:t>
            </w:r>
          </w:p>
        </w:tc>
        <w:tc>
          <w:tcPr>
            <w:tcW w:w="1882" w:type="dxa"/>
          </w:tcPr>
          <w:p w:rsidR="005007F5" w:rsidRDefault="005007F5" w:rsidP="005007F5">
            <w:r>
              <w:t>Wednesday</w:t>
            </w:r>
          </w:p>
        </w:tc>
        <w:tc>
          <w:tcPr>
            <w:tcW w:w="1882" w:type="dxa"/>
          </w:tcPr>
          <w:p w:rsidR="005007F5" w:rsidRDefault="005007F5" w:rsidP="005007F5">
            <w:r>
              <w:t>Thursday</w:t>
            </w:r>
          </w:p>
        </w:tc>
        <w:tc>
          <w:tcPr>
            <w:tcW w:w="1883" w:type="dxa"/>
          </w:tcPr>
          <w:p w:rsidR="005007F5" w:rsidRDefault="005007F5" w:rsidP="005007F5">
            <w:pPr>
              <w:rPr>
                <w:sz w:val="16"/>
                <w:szCs w:val="16"/>
              </w:rPr>
            </w:pPr>
            <w:r>
              <w:rPr>
                <w:sz w:val="16"/>
                <w:szCs w:val="16"/>
              </w:rPr>
              <w:t>Friday</w:t>
            </w:r>
          </w:p>
        </w:tc>
        <w:tc>
          <w:tcPr>
            <w:tcW w:w="1883" w:type="dxa"/>
          </w:tcPr>
          <w:p w:rsidR="005007F5" w:rsidRDefault="005007F5" w:rsidP="005007F5">
            <w:r>
              <w:t>Saturday</w:t>
            </w:r>
          </w:p>
        </w:tc>
      </w:tr>
      <w:tr w:rsidR="005007F5" w:rsidTr="005007F5">
        <w:tc>
          <w:tcPr>
            <w:tcW w:w="1882" w:type="dxa"/>
          </w:tcPr>
          <w:p w:rsidR="005007F5" w:rsidRDefault="005007F5" w:rsidP="005007F5">
            <w:pPr>
              <w:jc w:val="right"/>
            </w:pPr>
            <w:r>
              <w:t>18</w:t>
            </w:r>
          </w:p>
        </w:tc>
        <w:tc>
          <w:tcPr>
            <w:tcW w:w="1882" w:type="dxa"/>
          </w:tcPr>
          <w:p w:rsidR="005007F5" w:rsidRDefault="005007F5" w:rsidP="005007F5">
            <w:pPr>
              <w:jc w:val="right"/>
            </w:pPr>
            <w:r>
              <w:t>19</w:t>
            </w:r>
          </w:p>
        </w:tc>
        <w:tc>
          <w:tcPr>
            <w:tcW w:w="1882" w:type="dxa"/>
          </w:tcPr>
          <w:p w:rsidR="005007F5" w:rsidRDefault="005007F5" w:rsidP="005007F5">
            <w:pPr>
              <w:jc w:val="right"/>
            </w:pPr>
            <w:r>
              <w:t>20</w:t>
            </w:r>
          </w:p>
        </w:tc>
        <w:tc>
          <w:tcPr>
            <w:tcW w:w="1882" w:type="dxa"/>
          </w:tcPr>
          <w:p w:rsidR="005007F5" w:rsidRDefault="005007F5" w:rsidP="005007F5">
            <w:pPr>
              <w:jc w:val="right"/>
            </w:pPr>
            <w:r>
              <w:t>21</w:t>
            </w:r>
          </w:p>
        </w:tc>
        <w:tc>
          <w:tcPr>
            <w:tcW w:w="1882" w:type="dxa"/>
          </w:tcPr>
          <w:p w:rsidR="005007F5" w:rsidRDefault="005007F5" w:rsidP="005007F5">
            <w:pPr>
              <w:jc w:val="right"/>
            </w:pPr>
            <w:r>
              <w:t>22</w:t>
            </w:r>
          </w:p>
          <w:p w:rsidR="005007F5" w:rsidRPr="00396901" w:rsidRDefault="005007F5" w:rsidP="005007F5">
            <w:pPr>
              <w:rPr>
                <w:sz w:val="16"/>
                <w:szCs w:val="16"/>
              </w:rPr>
            </w:pPr>
          </w:p>
        </w:tc>
        <w:tc>
          <w:tcPr>
            <w:tcW w:w="1883" w:type="dxa"/>
          </w:tcPr>
          <w:p w:rsidR="005007F5" w:rsidRPr="00396901" w:rsidRDefault="005007F5" w:rsidP="005007F5">
            <w:pPr>
              <w:jc w:val="right"/>
            </w:pPr>
            <w:r w:rsidRPr="00396901">
              <w:t>23</w:t>
            </w:r>
          </w:p>
          <w:p w:rsidR="005007F5" w:rsidRDefault="005007F5" w:rsidP="005007F5">
            <w:pPr>
              <w:rPr>
                <w:sz w:val="16"/>
                <w:szCs w:val="16"/>
              </w:rPr>
            </w:pPr>
          </w:p>
        </w:tc>
        <w:tc>
          <w:tcPr>
            <w:tcW w:w="1883" w:type="dxa"/>
          </w:tcPr>
          <w:p w:rsidR="005007F5" w:rsidRDefault="005007F5" w:rsidP="005007F5">
            <w:pPr>
              <w:jc w:val="right"/>
            </w:pPr>
            <w:r>
              <w:t>24</w:t>
            </w:r>
          </w:p>
          <w:p w:rsidR="005007F5" w:rsidRPr="00396901" w:rsidRDefault="005007F5" w:rsidP="005007F5">
            <w:pPr>
              <w:rPr>
                <w:sz w:val="16"/>
                <w:szCs w:val="16"/>
              </w:rPr>
            </w:pPr>
          </w:p>
        </w:tc>
      </w:tr>
      <w:tr w:rsidR="005007F5" w:rsidTr="005007F5">
        <w:tc>
          <w:tcPr>
            <w:tcW w:w="1882" w:type="dxa"/>
          </w:tcPr>
          <w:p w:rsidR="005007F5" w:rsidRDefault="005007F5" w:rsidP="005007F5">
            <w:pPr>
              <w:jc w:val="right"/>
            </w:pPr>
            <w:r>
              <w:t>25</w:t>
            </w:r>
          </w:p>
        </w:tc>
        <w:tc>
          <w:tcPr>
            <w:tcW w:w="1882" w:type="dxa"/>
          </w:tcPr>
          <w:p w:rsidR="005007F5" w:rsidRDefault="005007F5" w:rsidP="005007F5">
            <w:pPr>
              <w:jc w:val="right"/>
            </w:pPr>
            <w:r>
              <w:t>26</w:t>
            </w:r>
          </w:p>
          <w:p w:rsidR="005007F5" w:rsidRPr="00396901" w:rsidRDefault="005007F5" w:rsidP="005007F5">
            <w:pPr>
              <w:rPr>
                <w:sz w:val="16"/>
                <w:szCs w:val="16"/>
              </w:rPr>
            </w:pPr>
          </w:p>
        </w:tc>
        <w:tc>
          <w:tcPr>
            <w:tcW w:w="1882" w:type="dxa"/>
          </w:tcPr>
          <w:p w:rsidR="005007F5" w:rsidRDefault="005007F5" w:rsidP="005007F5">
            <w:pPr>
              <w:jc w:val="right"/>
            </w:pPr>
            <w:r>
              <w:t>27</w:t>
            </w:r>
          </w:p>
          <w:p w:rsidR="005007F5" w:rsidRPr="00396901" w:rsidRDefault="005007F5" w:rsidP="005007F5">
            <w:pPr>
              <w:rPr>
                <w:sz w:val="16"/>
                <w:szCs w:val="16"/>
              </w:rPr>
            </w:pPr>
            <w:r w:rsidRPr="00396901">
              <w:rPr>
                <w:sz w:val="16"/>
                <w:szCs w:val="16"/>
              </w:rPr>
              <w:t>Walkthrough</w:t>
            </w:r>
            <w:r w:rsidR="00241E4D">
              <w:rPr>
                <w:sz w:val="16"/>
                <w:szCs w:val="16"/>
              </w:rPr>
              <w:t xml:space="preserve"> shows dishwasher and AC is broken</w:t>
            </w:r>
          </w:p>
          <w:p w:rsidR="005007F5" w:rsidRPr="00396901" w:rsidRDefault="005007F5" w:rsidP="005007F5">
            <w:pPr>
              <w:rPr>
                <w:sz w:val="16"/>
                <w:szCs w:val="16"/>
              </w:rPr>
            </w:pPr>
          </w:p>
          <w:p w:rsidR="005007F5" w:rsidRDefault="005007F5" w:rsidP="005007F5">
            <w:r w:rsidRPr="00396901">
              <w:rPr>
                <w:sz w:val="16"/>
                <w:szCs w:val="16"/>
              </w:rPr>
              <w:t>Seller credit for broken dishwasher provided in Addendum to Purchase Contract</w:t>
            </w:r>
          </w:p>
        </w:tc>
        <w:tc>
          <w:tcPr>
            <w:tcW w:w="1882" w:type="dxa"/>
          </w:tcPr>
          <w:p w:rsidR="005007F5" w:rsidRDefault="005007F5" w:rsidP="005007F5">
            <w:pPr>
              <w:jc w:val="right"/>
            </w:pPr>
            <w:r>
              <w:t>28</w:t>
            </w:r>
          </w:p>
          <w:p w:rsidR="005007F5" w:rsidRPr="00396901" w:rsidRDefault="005007F5" w:rsidP="005007F5">
            <w:pPr>
              <w:rPr>
                <w:sz w:val="16"/>
                <w:szCs w:val="16"/>
              </w:rPr>
            </w:pPr>
          </w:p>
        </w:tc>
        <w:tc>
          <w:tcPr>
            <w:tcW w:w="1882" w:type="dxa"/>
          </w:tcPr>
          <w:p w:rsidR="005007F5" w:rsidRDefault="005007F5" w:rsidP="005007F5">
            <w:pPr>
              <w:jc w:val="right"/>
            </w:pPr>
            <w:r>
              <w:t>29</w:t>
            </w:r>
          </w:p>
          <w:p w:rsidR="00241E4D" w:rsidRDefault="00CA12A9" w:rsidP="005007F5">
            <w:pPr>
              <w:rPr>
                <w:sz w:val="16"/>
                <w:szCs w:val="16"/>
              </w:rPr>
            </w:pPr>
            <w:r>
              <w:rPr>
                <w:sz w:val="16"/>
                <w:szCs w:val="16"/>
              </w:rPr>
              <w:t>Loan Consummation (Note &amp; D</w:t>
            </w:r>
            <w:r w:rsidR="00241E4D">
              <w:rPr>
                <w:sz w:val="16"/>
                <w:szCs w:val="16"/>
              </w:rPr>
              <w:t>eed)</w:t>
            </w:r>
          </w:p>
          <w:p w:rsidR="00241E4D" w:rsidRDefault="00241E4D" w:rsidP="005007F5">
            <w:pPr>
              <w:rPr>
                <w:sz w:val="16"/>
                <w:szCs w:val="16"/>
              </w:rPr>
            </w:pPr>
          </w:p>
          <w:p w:rsidR="005007F5" w:rsidRPr="00396901" w:rsidRDefault="005007F5" w:rsidP="005007F5">
            <w:pPr>
              <w:rPr>
                <w:sz w:val="16"/>
                <w:szCs w:val="16"/>
              </w:rPr>
            </w:pPr>
            <w:r w:rsidRPr="00396901">
              <w:rPr>
                <w:sz w:val="16"/>
                <w:szCs w:val="16"/>
              </w:rPr>
              <w:t>CLOSING DATE</w:t>
            </w:r>
          </w:p>
          <w:p w:rsidR="005007F5" w:rsidRPr="00396901" w:rsidRDefault="005007F5" w:rsidP="005007F5">
            <w:pPr>
              <w:rPr>
                <w:sz w:val="16"/>
                <w:szCs w:val="16"/>
              </w:rPr>
            </w:pPr>
          </w:p>
          <w:p w:rsidR="005007F5" w:rsidRDefault="005007F5" w:rsidP="005007F5"/>
        </w:tc>
        <w:tc>
          <w:tcPr>
            <w:tcW w:w="1883" w:type="dxa"/>
          </w:tcPr>
          <w:p w:rsidR="005007F5" w:rsidRPr="00396901" w:rsidRDefault="005007F5" w:rsidP="005007F5">
            <w:pPr>
              <w:jc w:val="right"/>
            </w:pPr>
            <w:r w:rsidRPr="00396901">
              <w:t>30</w:t>
            </w:r>
          </w:p>
          <w:p w:rsidR="005007F5" w:rsidRDefault="005007F5" w:rsidP="005007F5">
            <w:pPr>
              <w:rPr>
                <w:sz w:val="16"/>
                <w:szCs w:val="16"/>
              </w:rPr>
            </w:pPr>
          </w:p>
        </w:tc>
        <w:tc>
          <w:tcPr>
            <w:tcW w:w="1883" w:type="dxa"/>
          </w:tcPr>
          <w:p w:rsidR="005007F5" w:rsidRDefault="005007F5" w:rsidP="005007F5">
            <w:pPr>
              <w:jc w:val="right"/>
            </w:pPr>
            <w:r>
              <w:t>31</w:t>
            </w:r>
          </w:p>
        </w:tc>
      </w:tr>
    </w:tbl>
    <w:p w:rsidR="005007F5" w:rsidRDefault="005007F5"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Discussion:  In light of this seller credit, must a new</w:t>
      </w:r>
      <w:r w:rsidR="00614C42">
        <w:rPr>
          <w:rFonts w:ascii="Arial" w:hAnsi="Arial" w:cs="Arial"/>
          <w:color w:val="000000" w:themeColor="text1"/>
          <w:sz w:val="24"/>
          <w:szCs w:val="24"/>
        </w:rPr>
        <w:t xml:space="preserve"> Closing Disclosure be issued? </w:t>
      </w:r>
      <w:r w:rsidRPr="00955E29">
        <w:rPr>
          <w:rFonts w:ascii="Arial" w:hAnsi="Arial" w:cs="Arial"/>
          <w:color w:val="000000" w:themeColor="text1"/>
          <w:sz w:val="24"/>
          <w:szCs w:val="24"/>
        </w:rPr>
        <w:t xml:space="preserve"> </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41309D" w:rsidRPr="00955E29" w:rsidRDefault="0041309D" w:rsidP="00F714FD">
      <w:pPr>
        <w:rPr>
          <w:rFonts w:ascii="Arial" w:hAnsi="Arial" w:cs="Arial"/>
          <w:color w:val="00B050"/>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lastRenderedPageBreak/>
        <w:t>Discussion:  Will the new Closing Disclosure trigger a</w:t>
      </w:r>
      <w:r w:rsidR="00614C42">
        <w:rPr>
          <w:rFonts w:ascii="Arial" w:hAnsi="Arial" w:cs="Arial"/>
          <w:color w:val="000000" w:themeColor="text1"/>
          <w:sz w:val="24"/>
          <w:szCs w:val="24"/>
        </w:rPr>
        <w:t xml:space="preserve"> new three-day waiting period? </w:t>
      </w:r>
      <w:r w:rsidRPr="00955E29">
        <w:rPr>
          <w:rFonts w:ascii="Arial" w:hAnsi="Arial" w:cs="Arial"/>
          <w:color w:val="000000" w:themeColor="text1"/>
          <w:sz w:val="24"/>
          <w:szCs w:val="24"/>
        </w:rPr>
        <w:t xml:space="preserve"> </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A71DEF" w:rsidRDefault="00A71DEF" w:rsidP="00F714FD">
      <w:pPr>
        <w:rPr>
          <w:rFonts w:ascii="Arial" w:hAnsi="Arial" w:cs="Arial"/>
          <w:color w:val="000000" w:themeColor="text1"/>
          <w:sz w:val="24"/>
          <w:szCs w:val="24"/>
        </w:rPr>
      </w:pPr>
    </w:p>
    <w:p w:rsidR="00F714FD"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 xml:space="preserve">Discussion:  HYPOTHETICAL – Closing Disclosure is delivered and received by </w:t>
      </w:r>
      <w:r w:rsidR="00B22CFF">
        <w:rPr>
          <w:rFonts w:ascii="Arial" w:hAnsi="Arial" w:cs="Arial"/>
          <w:color w:val="000000" w:themeColor="text1"/>
          <w:sz w:val="24"/>
          <w:szCs w:val="24"/>
        </w:rPr>
        <w:t xml:space="preserve">the </w:t>
      </w:r>
      <w:r w:rsidRPr="00955E29">
        <w:rPr>
          <w:rFonts w:ascii="Arial" w:hAnsi="Arial" w:cs="Arial"/>
          <w:color w:val="000000" w:themeColor="text1"/>
          <w:sz w:val="24"/>
          <w:szCs w:val="24"/>
        </w:rPr>
        <w:t xml:space="preserve">Consumer (Buyer) on </w:t>
      </w:r>
      <w:r w:rsidR="004E2263" w:rsidRPr="00955E29">
        <w:rPr>
          <w:rFonts w:ascii="Arial" w:hAnsi="Arial" w:cs="Arial"/>
          <w:color w:val="000000" w:themeColor="text1"/>
          <w:sz w:val="24"/>
          <w:szCs w:val="24"/>
        </w:rPr>
        <w:t>Wednesday</w:t>
      </w:r>
      <w:r w:rsidR="00CA12A9">
        <w:rPr>
          <w:rFonts w:ascii="Arial" w:hAnsi="Arial" w:cs="Arial"/>
          <w:color w:val="000000" w:themeColor="text1"/>
          <w:sz w:val="24"/>
          <w:szCs w:val="24"/>
        </w:rPr>
        <w:t xml:space="preserve">, October 28th.  </w:t>
      </w:r>
      <w:r w:rsidRPr="00955E29">
        <w:rPr>
          <w:rFonts w:ascii="Arial" w:hAnsi="Arial" w:cs="Arial"/>
          <w:color w:val="000000" w:themeColor="text1"/>
          <w:sz w:val="24"/>
          <w:szCs w:val="24"/>
        </w:rPr>
        <w:t xml:space="preserve">What is the earliest date on which </w:t>
      </w:r>
      <w:r w:rsidR="00984E7D">
        <w:rPr>
          <w:rFonts w:ascii="Arial" w:hAnsi="Arial" w:cs="Arial"/>
          <w:color w:val="000000" w:themeColor="text1"/>
          <w:sz w:val="24"/>
          <w:szCs w:val="24"/>
        </w:rPr>
        <w:t xml:space="preserve">the </w:t>
      </w:r>
      <w:r w:rsidR="00984E7D" w:rsidRPr="00663E38">
        <w:rPr>
          <w:rFonts w:ascii="Arial" w:hAnsi="Arial" w:cs="Arial"/>
          <w:color w:val="000000" w:themeColor="text1"/>
          <w:sz w:val="24"/>
          <w:szCs w:val="24"/>
        </w:rPr>
        <w:t>loan can be consummated</w:t>
      </w:r>
      <w:r w:rsidRPr="00955E29">
        <w:rPr>
          <w:rFonts w:ascii="Arial" w:hAnsi="Arial" w:cs="Arial"/>
          <w:color w:val="000000" w:themeColor="text1"/>
          <w:sz w:val="24"/>
          <w:szCs w:val="24"/>
        </w:rPr>
        <w:t>?</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Default="00614C42" w:rsidP="00663E38">
      <w:pPr>
        <w:rPr>
          <w:rFonts w:ascii="Arial" w:hAnsi="Arial" w:cs="Arial"/>
          <w:color w:val="0000FF"/>
          <w:sz w:val="24"/>
          <w:szCs w:val="24"/>
        </w:rPr>
      </w:pPr>
    </w:p>
    <w:p w:rsidR="00663E38" w:rsidRDefault="00663E38" w:rsidP="00663E38">
      <w:pPr>
        <w:rPr>
          <w:rFonts w:ascii="Arial" w:hAnsi="Arial" w:cs="Arial"/>
          <w:color w:val="000000" w:themeColor="text1"/>
          <w:sz w:val="24"/>
          <w:szCs w:val="24"/>
        </w:rPr>
      </w:pPr>
      <w:r w:rsidRPr="00955E29">
        <w:rPr>
          <w:rFonts w:ascii="Arial" w:hAnsi="Arial" w:cs="Arial"/>
          <w:color w:val="000000" w:themeColor="text1"/>
          <w:sz w:val="24"/>
          <w:szCs w:val="24"/>
        </w:rPr>
        <w:t xml:space="preserve">What is the earliest date on which </w:t>
      </w:r>
      <w:r>
        <w:rPr>
          <w:rFonts w:ascii="Arial" w:hAnsi="Arial" w:cs="Arial"/>
          <w:color w:val="000000" w:themeColor="text1"/>
          <w:sz w:val="24"/>
          <w:szCs w:val="24"/>
        </w:rPr>
        <w:t>close of escrow can occur</w:t>
      </w:r>
      <w:r w:rsidRPr="00955E29">
        <w:rPr>
          <w:rFonts w:ascii="Arial" w:hAnsi="Arial" w:cs="Arial"/>
          <w:color w:val="000000" w:themeColor="text1"/>
          <w:sz w:val="24"/>
          <w:szCs w:val="24"/>
        </w:rPr>
        <w:t>?</w:t>
      </w:r>
    </w:p>
    <w:p w:rsidR="00663E38" w:rsidRPr="00955E29" w:rsidRDefault="00663E38" w:rsidP="00663E38">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63E38" w:rsidRDefault="00663E38" w:rsidP="00663E38">
      <w:pPr>
        <w:rPr>
          <w:rFonts w:ascii="Arial" w:hAnsi="Arial" w:cs="Arial"/>
          <w:color w:val="0000FF"/>
          <w:sz w:val="24"/>
          <w:szCs w:val="24"/>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63E38" w:rsidRDefault="00663E38" w:rsidP="00663E38">
      <w:pPr>
        <w:rPr>
          <w:rFonts w:ascii="Arial" w:hAnsi="Arial" w:cs="Arial"/>
          <w:vanish/>
          <w:color w:val="0000FF"/>
          <w:sz w:val="24"/>
          <w:szCs w:val="24"/>
        </w:rPr>
      </w:pP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b/>
          <w:sz w:val="24"/>
          <w:szCs w:val="24"/>
        </w:rPr>
        <w:t xml:space="preserve">Thursday, October 29, 2015 – </w:t>
      </w:r>
      <w:r w:rsidRPr="00955E29">
        <w:rPr>
          <w:rFonts w:ascii="Arial" w:hAnsi="Arial" w:cs="Arial"/>
          <w:sz w:val="24"/>
          <w:szCs w:val="24"/>
        </w:rPr>
        <w:t xml:space="preserve">Creditor (Lender) issues a corrected Closing Disclosure to </w:t>
      </w:r>
      <w:r w:rsidR="00B22CFF">
        <w:rPr>
          <w:rFonts w:ascii="Arial" w:hAnsi="Arial" w:cs="Arial"/>
          <w:sz w:val="24"/>
          <w:szCs w:val="24"/>
        </w:rPr>
        <w:t xml:space="preserve">the </w:t>
      </w:r>
      <w:r w:rsidRPr="00955E29">
        <w:rPr>
          <w:rFonts w:ascii="Arial" w:hAnsi="Arial" w:cs="Arial"/>
          <w:sz w:val="24"/>
          <w:szCs w:val="24"/>
        </w:rPr>
        <w:t>BUYERS reflecting the seller credit.  THE LOAN IS CONSUMATED AND THE PARTIES CLOSE ESCROW.</w:t>
      </w:r>
    </w:p>
    <w:p w:rsidR="00F714FD" w:rsidRPr="00955E29" w:rsidRDefault="00F714FD" w:rsidP="00F714FD">
      <w:pPr>
        <w:pBdr>
          <w:top w:val="single" w:sz="4" w:space="1" w:color="auto"/>
          <w:left w:val="single" w:sz="4" w:space="4" w:color="auto"/>
          <w:bottom w:val="single" w:sz="4" w:space="1" w:color="auto"/>
          <w:right w:val="single" w:sz="4" w:space="4" w:color="auto"/>
        </w:pBdr>
        <w:rPr>
          <w:rFonts w:ascii="Arial" w:hAnsi="Arial" w:cs="Arial"/>
          <w:sz w:val="24"/>
          <w:szCs w:val="24"/>
        </w:rPr>
      </w:pPr>
      <w:r w:rsidRPr="00955E29">
        <w:rPr>
          <w:rFonts w:ascii="Arial" w:hAnsi="Arial" w:cs="Arial"/>
          <w:b/>
          <w:sz w:val="24"/>
          <w:szCs w:val="24"/>
        </w:rPr>
        <w:t>Friday, October 30, 2015</w:t>
      </w:r>
      <w:r w:rsidRPr="00955E29">
        <w:rPr>
          <w:rFonts w:ascii="Arial" w:hAnsi="Arial" w:cs="Arial"/>
          <w:sz w:val="24"/>
          <w:szCs w:val="24"/>
        </w:rPr>
        <w:t xml:space="preserve"> – The recording fees collected were $100 more than needed when the documents are presented for recording after consummation.</w:t>
      </w:r>
    </w:p>
    <w:p w:rsidR="0041309D" w:rsidRDefault="005E4B27" w:rsidP="00F714FD">
      <w:pPr>
        <w:rPr>
          <w:rFonts w:ascii="Arial" w:hAnsi="Arial" w:cs="Arial"/>
          <w:color w:val="000000" w:themeColor="text1"/>
          <w:sz w:val="24"/>
          <w:szCs w:val="24"/>
        </w:rPr>
      </w:pPr>
      <w:r>
        <w:rPr>
          <w:noProof/>
        </w:rPr>
        <w:pict>
          <v:shape id="Text Box 3" o:spid="_x0000_s1027" type="#_x0000_t202" style="position:absolute;margin-left:-2.9pt;margin-top:.2pt;width:206.85pt;height:24.1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" fillcolor="white [3201]" stroked="f" strokeweight=".5pt">
            <v:textbox>
              <w:txbxContent>
                <w:p w:rsidR="005E4B27" w:rsidRPr="00EF75FE" w:rsidRDefault="005E4B27" w:rsidP="005007F5">
                  <w:pPr>
                    <w:rPr>
                      <w:b/>
                      <w:sz w:val="24"/>
                      <w:szCs w:val="24"/>
                    </w:rPr>
                  </w:pPr>
                  <w:r w:rsidRPr="00EF75FE">
                    <w:rPr>
                      <w:b/>
                      <w:sz w:val="24"/>
                      <w:szCs w:val="24"/>
                    </w:rPr>
                    <w:t>October Calendar Snippit</w:t>
                  </w:r>
                </w:p>
              </w:txbxContent>
            </v:textbox>
          </v:shape>
        </w:pict>
      </w:r>
    </w:p>
    <w:tbl>
      <w:tblPr>
        <w:tblStyle w:val="TableGrid"/>
        <w:tblW w:w="0" w:type="auto"/>
        <w:tblLook w:val="04A0" w:firstRow="1" w:lastRow="0" w:firstColumn="1" w:lastColumn="0" w:noHBand="0" w:noVBand="1"/>
      </w:tblPr>
      <w:tblGrid>
        <w:gridCol w:w="1303"/>
        <w:gridCol w:w="1353"/>
        <w:gridCol w:w="1352"/>
        <w:gridCol w:w="1531"/>
        <w:gridCol w:w="1496"/>
        <w:gridCol w:w="1158"/>
        <w:gridCol w:w="1383"/>
      </w:tblGrid>
      <w:tr w:rsidR="005007F5" w:rsidTr="005007F5">
        <w:tc>
          <w:tcPr>
            <w:tcW w:w="1882" w:type="dxa"/>
          </w:tcPr>
          <w:p w:rsidR="005007F5" w:rsidRDefault="005007F5" w:rsidP="005007F5">
            <w:r>
              <w:t>Sunday</w:t>
            </w:r>
          </w:p>
        </w:tc>
        <w:tc>
          <w:tcPr>
            <w:tcW w:w="1882" w:type="dxa"/>
          </w:tcPr>
          <w:p w:rsidR="005007F5" w:rsidRDefault="005007F5" w:rsidP="005007F5">
            <w:r>
              <w:t>Monday</w:t>
            </w:r>
          </w:p>
        </w:tc>
        <w:tc>
          <w:tcPr>
            <w:tcW w:w="1882" w:type="dxa"/>
          </w:tcPr>
          <w:p w:rsidR="005007F5" w:rsidRDefault="005007F5" w:rsidP="005007F5">
            <w:r>
              <w:t>Tuesday</w:t>
            </w:r>
          </w:p>
        </w:tc>
        <w:tc>
          <w:tcPr>
            <w:tcW w:w="1882" w:type="dxa"/>
          </w:tcPr>
          <w:p w:rsidR="005007F5" w:rsidRDefault="005007F5" w:rsidP="005007F5">
            <w:r>
              <w:t>Wednesday</w:t>
            </w:r>
          </w:p>
        </w:tc>
        <w:tc>
          <w:tcPr>
            <w:tcW w:w="1882" w:type="dxa"/>
          </w:tcPr>
          <w:p w:rsidR="005007F5" w:rsidRDefault="005007F5" w:rsidP="005007F5">
            <w:r>
              <w:t>Thursday</w:t>
            </w:r>
          </w:p>
        </w:tc>
        <w:tc>
          <w:tcPr>
            <w:tcW w:w="1883" w:type="dxa"/>
          </w:tcPr>
          <w:p w:rsidR="005007F5" w:rsidRDefault="005007F5" w:rsidP="005007F5">
            <w:pPr>
              <w:rPr>
                <w:sz w:val="16"/>
                <w:szCs w:val="16"/>
              </w:rPr>
            </w:pPr>
            <w:r>
              <w:rPr>
                <w:sz w:val="16"/>
                <w:szCs w:val="16"/>
              </w:rPr>
              <w:t>Friday</w:t>
            </w:r>
          </w:p>
        </w:tc>
        <w:tc>
          <w:tcPr>
            <w:tcW w:w="1883" w:type="dxa"/>
          </w:tcPr>
          <w:p w:rsidR="005007F5" w:rsidRDefault="005007F5" w:rsidP="005007F5">
            <w:r>
              <w:t>Saturday</w:t>
            </w:r>
          </w:p>
        </w:tc>
      </w:tr>
      <w:tr w:rsidR="005007F5" w:rsidTr="005007F5">
        <w:tc>
          <w:tcPr>
            <w:tcW w:w="1882" w:type="dxa"/>
          </w:tcPr>
          <w:p w:rsidR="005007F5" w:rsidRDefault="005007F5" w:rsidP="005007F5">
            <w:pPr>
              <w:jc w:val="right"/>
            </w:pPr>
            <w:r>
              <w:t>18</w:t>
            </w:r>
          </w:p>
        </w:tc>
        <w:tc>
          <w:tcPr>
            <w:tcW w:w="1882" w:type="dxa"/>
          </w:tcPr>
          <w:p w:rsidR="005007F5" w:rsidRDefault="005007F5" w:rsidP="005007F5">
            <w:pPr>
              <w:jc w:val="right"/>
            </w:pPr>
            <w:r>
              <w:t>19</w:t>
            </w:r>
          </w:p>
        </w:tc>
        <w:tc>
          <w:tcPr>
            <w:tcW w:w="1882" w:type="dxa"/>
          </w:tcPr>
          <w:p w:rsidR="005007F5" w:rsidRDefault="005007F5" w:rsidP="005007F5">
            <w:pPr>
              <w:jc w:val="right"/>
            </w:pPr>
            <w:r>
              <w:t>20</w:t>
            </w:r>
          </w:p>
        </w:tc>
        <w:tc>
          <w:tcPr>
            <w:tcW w:w="1882" w:type="dxa"/>
          </w:tcPr>
          <w:p w:rsidR="005007F5" w:rsidRDefault="005007F5" w:rsidP="005007F5">
            <w:pPr>
              <w:jc w:val="right"/>
            </w:pPr>
            <w:r>
              <w:t>21</w:t>
            </w:r>
          </w:p>
        </w:tc>
        <w:tc>
          <w:tcPr>
            <w:tcW w:w="1882" w:type="dxa"/>
          </w:tcPr>
          <w:p w:rsidR="005007F5" w:rsidRDefault="005007F5" w:rsidP="005007F5">
            <w:pPr>
              <w:jc w:val="right"/>
            </w:pPr>
            <w:r>
              <w:t>22</w:t>
            </w:r>
          </w:p>
          <w:p w:rsidR="005007F5" w:rsidRPr="00396901" w:rsidRDefault="005007F5" w:rsidP="005007F5">
            <w:pPr>
              <w:rPr>
                <w:sz w:val="16"/>
                <w:szCs w:val="16"/>
              </w:rPr>
            </w:pPr>
          </w:p>
        </w:tc>
        <w:tc>
          <w:tcPr>
            <w:tcW w:w="1883" w:type="dxa"/>
          </w:tcPr>
          <w:p w:rsidR="005007F5" w:rsidRPr="00396901" w:rsidRDefault="005007F5" w:rsidP="005007F5">
            <w:pPr>
              <w:jc w:val="right"/>
            </w:pPr>
            <w:r w:rsidRPr="00396901">
              <w:t>23</w:t>
            </w:r>
          </w:p>
          <w:p w:rsidR="005007F5" w:rsidRDefault="005007F5" w:rsidP="005007F5">
            <w:pPr>
              <w:rPr>
                <w:sz w:val="16"/>
                <w:szCs w:val="16"/>
              </w:rPr>
            </w:pPr>
          </w:p>
        </w:tc>
        <w:tc>
          <w:tcPr>
            <w:tcW w:w="1883" w:type="dxa"/>
          </w:tcPr>
          <w:p w:rsidR="005007F5" w:rsidRDefault="005007F5" w:rsidP="005007F5">
            <w:pPr>
              <w:jc w:val="right"/>
            </w:pPr>
            <w:r>
              <w:t>24</w:t>
            </w:r>
          </w:p>
          <w:p w:rsidR="005007F5" w:rsidRPr="00396901" w:rsidRDefault="005007F5" w:rsidP="005007F5">
            <w:pPr>
              <w:rPr>
                <w:sz w:val="16"/>
                <w:szCs w:val="16"/>
              </w:rPr>
            </w:pPr>
          </w:p>
        </w:tc>
      </w:tr>
      <w:tr w:rsidR="005007F5" w:rsidTr="005007F5">
        <w:tc>
          <w:tcPr>
            <w:tcW w:w="1882" w:type="dxa"/>
          </w:tcPr>
          <w:p w:rsidR="005007F5" w:rsidRDefault="005007F5" w:rsidP="005007F5">
            <w:pPr>
              <w:jc w:val="right"/>
            </w:pPr>
            <w:r>
              <w:t>25</w:t>
            </w:r>
          </w:p>
        </w:tc>
        <w:tc>
          <w:tcPr>
            <w:tcW w:w="1882" w:type="dxa"/>
          </w:tcPr>
          <w:p w:rsidR="005007F5" w:rsidRDefault="005007F5" w:rsidP="005007F5">
            <w:pPr>
              <w:jc w:val="right"/>
            </w:pPr>
            <w:r>
              <w:t>26</w:t>
            </w:r>
          </w:p>
          <w:p w:rsidR="005007F5" w:rsidRPr="00396901" w:rsidRDefault="005007F5" w:rsidP="005007F5">
            <w:pPr>
              <w:rPr>
                <w:sz w:val="16"/>
                <w:szCs w:val="16"/>
              </w:rPr>
            </w:pPr>
          </w:p>
        </w:tc>
        <w:tc>
          <w:tcPr>
            <w:tcW w:w="1882" w:type="dxa"/>
          </w:tcPr>
          <w:p w:rsidR="005007F5" w:rsidRDefault="005007F5" w:rsidP="005007F5">
            <w:pPr>
              <w:jc w:val="right"/>
            </w:pPr>
            <w:r>
              <w:t>27</w:t>
            </w:r>
          </w:p>
          <w:p w:rsidR="005007F5" w:rsidRDefault="005007F5" w:rsidP="005007F5"/>
        </w:tc>
        <w:tc>
          <w:tcPr>
            <w:tcW w:w="1882" w:type="dxa"/>
          </w:tcPr>
          <w:p w:rsidR="005007F5" w:rsidRDefault="005007F5" w:rsidP="005007F5">
            <w:pPr>
              <w:jc w:val="right"/>
            </w:pPr>
            <w:r>
              <w:t>28</w:t>
            </w:r>
          </w:p>
          <w:p w:rsidR="005007F5" w:rsidRPr="00396901" w:rsidRDefault="005007F5" w:rsidP="005007F5">
            <w:pPr>
              <w:rPr>
                <w:sz w:val="16"/>
                <w:szCs w:val="16"/>
              </w:rPr>
            </w:pPr>
          </w:p>
        </w:tc>
        <w:tc>
          <w:tcPr>
            <w:tcW w:w="1882" w:type="dxa"/>
          </w:tcPr>
          <w:p w:rsidR="005007F5" w:rsidRDefault="005007F5" w:rsidP="005007F5">
            <w:pPr>
              <w:jc w:val="right"/>
            </w:pPr>
            <w:r>
              <w:t>29</w:t>
            </w:r>
          </w:p>
          <w:p w:rsidR="00CA12A9" w:rsidRDefault="00CA12A9" w:rsidP="00CA12A9">
            <w:pPr>
              <w:rPr>
                <w:sz w:val="16"/>
                <w:szCs w:val="16"/>
              </w:rPr>
            </w:pPr>
            <w:r>
              <w:rPr>
                <w:sz w:val="16"/>
                <w:szCs w:val="16"/>
              </w:rPr>
              <w:t>Loan Consummation (Note &amp; D</w:t>
            </w:r>
            <w:r>
              <w:rPr>
                <w:sz w:val="16"/>
                <w:szCs w:val="16"/>
              </w:rPr>
              <w:t>eed)</w:t>
            </w:r>
          </w:p>
          <w:p w:rsidR="00CA12A9" w:rsidRDefault="00CA12A9" w:rsidP="005007F5">
            <w:pPr>
              <w:rPr>
                <w:sz w:val="16"/>
                <w:szCs w:val="16"/>
              </w:rPr>
            </w:pPr>
          </w:p>
          <w:p w:rsidR="005007F5" w:rsidRPr="00396901" w:rsidRDefault="005007F5" w:rsidP="005007F5">
            <w:pPr>
              <w:rPr>
                <w:sz w:val="16"/>
                <w:szCs w:val="16"/>
              </w:rPr>
            </w:pPr>
            <w:r w:rsidRPr="00396901">
              <w:rPr>
                <w:sz w:val="16"/>
                <w:szCs w:val="16"/>
              </w:rPr>
              <w:t>CLOSING DATE</w:t>
            </w:r>
          </w:p>
          <w:p w:rsidR="005007F5" w:rsidRPr="00396901" w:rsidRDefault="005007F5" w:rsidP="005007F5">
            <w:pPr>
              <w:rPr>
                <w:sz w:val="16"/>
                <w:szCs w:val="16"/>
              </w:rPr>
            </w:pPr>
          </w:p>
          <w:p w:rsidR="005007F5" w:rsidRDefault="005007F5" w:rsidP="005007F5"/>
        </w:tc>
        <w:tc>
          <w:tcPr>
            <w:tcW w:w="1883" w:type="dxa"/>
          </w:tcPr>
          <w:p w:rsidR="005007F5" w:rsidRPr="00396901" w:rsidRDefault="005007F5" w:rsidP="005007F5">
            <w:pPr>
              <w:jc w:val="right"/>
            </w:pPr>
            <w:r w:rsidRPr="00396901">
              <w:t>30</w:t>
            </w:r>
          </w:p>
          <w:p w:rsidR="005007F5" w:rsidRDefault="005007F5" w:rsidP="005007F5">
            <w:pPr>
              <w:rPr>
                <w:sz w:val="16"/>
                <w:szCs w:val="16"/>
              </w:rPr>
            </w:pPr>
          </w:p>
        </w:tc>
        <w:tc>
          <w:tcPr>
            <w:tcW w:w="1883" w:type="dxa"/>
          </w:tcPr>
          <w:p w:rsidR="005007F5" w:rsidRDefault="005007F5" w:rsidP="005007F5">
            <w:pPr>
              <w:jc w:val="right"/>
            </w:pPr>
            <w:r>
              <w:t>31</w:t>
            </w:r>
          </w:p>
        </w:tc>
      </w:tr>
    </w:tbl>
    <w:p w:rsidR="005007F5" w:rsidRPr="00955E29" w:rsidRDefault="005007F5" w:rsidP="00F714FD">
      <w:pPr>
        <w:rPr>
          <w:rFonts w:ascii="Arial" w:hAnsi="Arial" w:cs="Arial"/>
          <w:color w:val="000000" w:themeColor="text1"/>
          <w:sz w:val="24"/>
          <w:szCs w:val="24"/>
        </w:rPr>
      </w:pPr>
    </w:p>
    <w:p w:rsidR="0041309D" w:rsidRPr="00955E29" w:rsidRDefault="0041309D" w:rsidP="00F714FD">
      <w:pPr>
        <w:rPr>
          <w:rFonts w:ascii="Arial" w:hAnsi="Arial" w:cs="Arial"/>
          <w:color w:val="000000" w:themeColor="text1"/>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 xml:space="preserve">Discussion:  Can the title company (aka the recording office) refund $100 to </w:t>
      </w:r>
      <w:r w:rsidR="00B22CFF">
        <w:rPr>
          <w:rFonts w:ascii="Arial" w:hAnsi="Arial" w:cs="Arial"/>
          <w:color w:val="000000" w:themeColor="text1"/>
          <w:sz w:val="24"/>
          <w:szCs w:val="24"/>
        </w:rPr>
        <w:t xml:space="preserve">the </w:t>
      </w:r>
      <w:r w:rsidRPr="00955E29">
        <w:rPr>
          <w:rFonts w:ascii="Arial" w:hAnsi="Arial" w:cs="Arial"/>
          <w:color w:val="000000" w:themeColor="text1"/>
          <w:sz w:val="24"/>
          <w:szCs w:val="24"/>
        </w:rPr>
        <w:t xml:space="preserve">BUYERS? </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41309D" w:rsidRPr="00955E29" w:rsidRDefault="0041309D" w:rsidP="00F714FD">
      <w:pPr>
        <w:rPr>
          <w:rFonts w:ascii="Arial" w:hAnsi="Arial" w:cs="Arial"/>
          <w:color w:val="00B050"/>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 xml:space="preserve">Discussion:  Even though escrow has closed, must the creditor provide </w:t>
      </w:r>
      <w:r w:rsidR="00B22CFF">
        <w:rPr>
          <w:rFonts w:ascii="Arial" w:hAnsi="Arial" w:cs="Arial"/>
          <w:color w:val="000000" w:themeColor="text1"/>
          <w:sz w:val="24"/>
          <w:szCs w:val="24"/>
        </w:rPr>
        <w:t xml:space="preserve">the </w:t>
      </w:r>
      <w:r w:rsidR="004458DF">
        <w:rPr>
          <w:rFonts w:ascii="Arial" w:hAnsi="Arial" w:cs="Arial"/>
          <w:color w:val="000000" w:themeColor="text1"/>
          <w:sz w:val="24"/>
          <w:szCs w:val="24"/>
        </w:rPr>
        <w:t xml:space="preserve">BUYERS </w:t>
      </w:r>
      <w:r w:rsidRPr="00955E29">
        <w:rPr>
          <w:rFonts w:ascii="Arial" w:hAnsi="Arial" w:cs="Arial"/>
          <w:color w:val="000000" w:themeColor="text1"/>
          <w:sz w:val="24"/>
          <w:szCs w:val="24"/>
        </w:rPr>
        <w:t xml:space="preserve"> with a corrected Closing Disclosure? </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41309D" w:rsidRPr="00955E29" w:rsidRDefault="0041309D" w:rsidP="00F714FD">
      <w:pPr>
        <w:rPr>
          <w:rFonts w:ascii="Arial" w:hAnsi="Arial" w:cs="Arial"/>
          <w:color w:val="00B050"/>
          <w:sz w:val="24"/>
          <w:szCs w:val="24"/>
        </w:rPr>
      </w:pPr>
    </w:p>
    <w:p w:rsidR="00F714FD" w:rsidRPr="00955E29" w:rsidRDefault="00F714FD" w:rsidP="00F714FD">
      <w:pPr>
        <w:rPr>
          <w:rFonts w:ascii="Arial" w:hAnsi="Arial" w:cs="Arial"/>
          <w:color w:val="000000" w:themeColor="text1"/>
          <w:sz w:val="24"/>
          <w:szCs w:val="24"/>
        </w:rPr>
      </w:pPr>
      <w:r w:rsidRPr="00955E29">
        <w:rPr>
          <w:rFonts w:ascii="Arial" w:hAnsi="Arial" w:cs="Arial"/>
          <w:color w:val="000000" w:themeColor="text1"/>
          <w:sz w:val="24"/>
          <w:szCs w:val="24"/>
        </w:rPr>
        <w:t xml:space="preserve">Discussion:  By what date must the creditor deliver or place in the mail a corrected Closing Disclosure showing the decrease in the transfer taxes? </w:t>
      </w:r>
    </w:p>
    <w:p w:rsidR="00614C42" w:rsidRPr="00955E29" w:rsidRDefault="00614C42" w:rsidP="00614C42">
      <w:pPr>
        <w:spacing w:after="0"/>
        <w:rPr>
          <w:rFonts w:ascii="Arial" w:hAnsi="Arial" w:cs="Arial"/>
        </w:rPr>
      </w:pP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614C42" w:rsidRPr="00955E29" w:rsidRDefault="00614C42" w:rsidP="00614C42">
      <w:pPr>
        <w:rPr>
          <w:rFonts w:ascii="Arial" w:hAnsi="Arial" w:cs="Arial"/>
        </w:rPr>
      </w:pPr>
      <w:r w:rsidRPr="0094365B">
        <w:rPr>
          <w:rFonts w:ascii="Arial" w:hAnsi="Arial" w:cs="Arial"/>
          <w:color w:val="000000" w:themeColor="text1"/>
          <w:sz w:val="24"/>
          <w:szCs w:val="24"/>
        </w:rPr>
        <w:t>______________________________________________________________________</w:t>
      </w:r>
      <w:r w:rsidRPr="00955E29">
        <w:rPr>
          <w:rFonts w:ascii="Arial" w:hAnsi="Arial" w:cs="Arial"/>
          <w:color w:val="000000" w:themeColor="text1"/>
          <w:sz w:val="24"/>
          <w:szCs w:val="24"/>
        </w:rPr>
        <w:t>____________________________________________</w:t>
      </w:r>
      <w:r>
        <w:rPr>
          <w:rFonts w:ascii="Arial" w:hAnsi="Arial" w:cs="Arial"/>
          <w:color w:val="000000" w:themeColor="text1"/>
          <w:sz w:val="24"/>
          <w:szCs w:val="24"/>
        </w:rPr>
        <w:t>__________________________</w:t>
      </w:r>
    </w:p>
    <w:p w:rsidR="00F714FD" w:rsidRDefault="00F714FD" w:rsidP="00F714FD">
      <w:pPr>
        <w:rPr>
          <w:rFonts w:ascii="Arial" w:hAnsi="Arial" w:cs="Arial"/>
          <w:color w:val="0000FF"/>
          <w:sz w:val="24"/>
          <w:szCs w:val="24"/>
        </w:rPr>
      </w:pPr>
    </w:p>
    <w:p w:rsidR="00F714FD" w:rsidRPr="00955E29" w:rsidRDefault="00F714FD" w:rsidP="00F714FD">
      <w:pPr>
        <w:rPr>
          <w:rFonts w:ascii="Arial" w:hAnsi="Arial" w:cs="Arial"/>
          <w:color w:val="0000FF"/>
          <w:sz w:val="24"/>
          <w:szCs w:val="24"/>
        </w:rPr>
      </w:pPr>
    </w:p>
    <w:p w:rsidR="00F714FD" w:rsidRPr="00955E29" w:rsidRDefault="00F714FD" w:rsidP="00F714FD">
      <w:pPr>
        <w:rPr>
          <w:rFonts w:ascii="Arial" w:hAnsi="Arial" w:cs="Arial"/>
          <w:color w:val="0000FF"/>
          <w:sz w:val="24"/>
          <w:szCs w:val="24"/>
        </w:rPr>
      </w:pPr>
      <w:r w:rsidRPr="00955E29">
        <w:rPr>
          <w:rFonts w:ascii="Arial" w:hAnsi="Arial" w:cs="Arial"/>
          <w:color w:val="0000FF"/>
          <w:sz w:val="24"/>
          <w:szCs w:val="24"/>
        </w:rPr>
        <w:br w:type="page"/>
      </w:r>
    </w:p>
    <w:p w:rsidR="00F714FD" w:rsidRPr="00955E29" w:rsidRDefault="00F1241E" w:rsidP="00F714FD">
      <w:pPr>
        <w:jc w:val="both"/>
        <w:rPr>
          <w:rFonts w:ascii="Arial" w:hAnsi="Arial" w:cs="Arial"/>
          <w:b/>
          <w:sz w:val="32"/>
          <w:szCs w:val="32"/>
          <w:u w:val="single"/>
        </w:rPr>
      </w:pPr>
      <w:r>
        <w:rPr>
          <w:rFonts w:ascii="Arial" w:hAnsi="Arial" w:cs="Arial"/>
          <w:b/>
          <w:sz w:val="32"/>
          <w:szCs w:val="32"/>
          <w:u w:val="single"/>
        </w:rPr>
        <w:lastRenderedPageBreak/>
        <w:t xml:space="preserve">REFERENCE:  </w:t>
      </w:r>
      <w:r w:rsidR="00F714FD" w:rsidRPr="00955E29">
        <w:rPr>
          <w:rFonts w:ascii="Arial" w:hAnsi="Arial" w:cs="Arial"/>
          <w:b/>
          <w:sz w:val="32"/>
          <w:szCs w:val="32"/>
          <w:u w:val="single"/>
        </w:rPr>
        <w:t xml:space="preserve">Additional Definitions    </w:t>
      </w:r>
    </w:p>
    <w:p w:rsidR="00F714FD" w:rsidRPr="00955E29" w:rsidRDefault="00F714FD" w:rsidP="00F714FD">
      <w:pPr>
        <w:jc w:val="both"/>
        <w:rPr>
          <w:rFonts w:ascii="Arial" w:hAnsi="Arial" w:cs="Arial"/>
          <w:b/>
          <w:sz w:val="24"/>
          <w:szCs w:val="24"/>
        </w:rPr>
      </w:pPr>
      <w:r w:rsidRPr="00955E29">
        <w:rPr>
          <w:rFonts w:ascii="Arial" w:hAnsi="Arial" w:cs="Arial"/>
          <w:b/>
          <w:sz w:val="24"/>
          <w:szCs w:val="24"/>
        </w:rPr>
        <w:t xml:space="preserve">Business function test - </w:t>
      </w:r>
      <w:r w:rsidRPr="00955E29">
        <w:rPr>
          <w:rFonts w:ascii="Arial" w:hAnsi="Arial" w:cs="Arial"/>
          <w:sz w:val="24"/>
          <w:szCs w:val="24"/>
        </w:rPr>
        <w:t>Activities that indicate that the creditor (Lender) is open for substantially all of its business functions which includes the availability of personnel to make loan disbursements, to open new accounts, and to handle credit transaction inquiries. Activities that indicate that the creditor is not open for substantially all of its business functions include a retailer’s merely accepting credit cards for purchases or a bank’s having its customer-service windows open only for limited purposes such as deposits and withdrawals, bill paying, and related services.</w:t>
      </w:r>
    </w:p>
    <w:p w:rsidR="00F714FD" w:rsidRPr="00955E29" w:rsidRDefault="00F714FD" w:rsidP="00F714FD">
      <w:pPr>
        <w:jc w:val="both"/>
        <w:rPr>
          <w:rFonts w:ascii="Arial" w:hAnsi="Arial" w:cs="Arial"/>
          <w:sz w:val="24"/>
          <w:szCs w:val="24"/>
        </w:rPr>
      </w:pPr>
      <w:r w:rsidRPr="00955E29">
        <w:rPr>
          <w:rFonts w:ascii="Arial" w:hAnsi="Arial" w:cs="Arial"/>
          <w:b/>
          <w:sz w:val="24"/>
          <w:szCs w:val="24"/>
        </w:rPr>
        <w:t xml:space="preserve">Closed-end Credit – Definition according to CFPB:  </w:t>
      </w:r>
      <w:r w:rsidRPr="00955E29">
        <w:rPr>
          <w:rFonts w:ascii="Arial" w:hAnsi="Arial" w:cs="Arial"/>
          <w:sz w:val="24"/>
          <w:szCs w:val="24"/>
        </w:rPr>
        <w:t>Under, 12 CFR 1026.2(a)(10), it is defined as “consumer credit other than ‘open-end credit’ as defined in this section.” 12 CFR 1026.2(a)(20) defines open-end credit as “consumer credit extended by a creditor under a plan in which: (1) The creditor reasonably contemplates repeated transactions; (2) The creditor may impose a finance charge from time to time on an outstanding unpaid balance; and (3) The amount of credit that may be extended to the consumer during the term of the plan (up to any limit set by the creditor) is generally made available to the extent that any outstanding balance is repaid.”</w:t>
      </w:r>
    </w:p>
    <w:p w:rsidR="00F714FD" w:rsidRPr="00955E29" w:rsidRDefault="00F714FD" w:rsidP="00F714FD">
      <w:pPr>
        <w:jc w:val="both"/>
        <w:rPr>
          <w:rFonts w:ascii="Arial" w:hAnsi="Arial" w:cs="Arial"/>
          <w:b/>
          <w:sz w:val="24"/>
          <w:szCs w:val="24"/>
        </w:rPr>
      </w:pPr>
      <w:r w:rsidRPr="00955E29">
        <w:rPr>
          <w:rFonts w:ascii="Arial" w:hAnsi="Arial" w:cs="Arial"/>
          <w:b/>
          <w:sz w:val="24"/>
          <w:szCs w:val="24"/>
        </w:rPr>
        <w:t xml:space="preserve">Closed-end Credit – Definition according to AAR:  </w:t>
      </w:r>
      <w:r w:rsidRPr="00955E29">
        <w:rPr>
          <w:rFonts w:ascii="Arial" w:hAnsi="Arial" w:cs="Arial"/>
          <w:sz w:val="24"/>
          <w:szCs w:val="24"/>
        </w:rPr>
        <w:t>Consumer credit extended for a specific purpose, for a specific amount, and for a specific period of time. It is the opposite of revolving credit.</w:t>
      </w:r>
    </w:p>
    <w:p w:rsidR="00F714FD" w:rsidRPr="00955E29" w:rsidRDefault="00F714FD" w:rsidP="00F714FD">
      <w:pPr>
        <w:jc w:val="both"/>
        <w:rPr>
          <w:rFonts w:ascii="Arial" w:hAnsi="Arial" w:cs="Arial"/>
          <w:sz w:val="24"/>
          <w:szCs w:val="24"/>
        </w:rPr>
      </w:pPr>
      <w:r w:rsidRPr="00955E29">
        <w:rPr>
          <w:rFonts w:ascii="Arial" w:hAnsi="Arial" w:cs="Arial"/>
          <w:b/>
          <w:sz w:val="24"/>
          <w:szCs w:val="24"/>
        </w:rPr>
        <w:t xml:space="preserve">Close of Escrow </w:t>
      </w:r>
      <w:r w:rsidR="0041309D" w:rsidRPr="00955E29">
        <w:rPr>
          <w:rFonts w:ascii="Arial" w:hAnsi="Arial" w:cs="Arial"/>
          <w:sz w:val="24"/>
          <w:szCs w:val="24"/>
        </w:rPr>
        <w:t xml:space="preserve">- </w:t>
      </w:r>
      <w:r w:rsidRPr="00955E29">
        <w:rPr>
          <w:rFonts w:ascii="Arial" w:hAnsi="Arial" w:cs="Arial"/>
          <w:sz w:val="24"/>
          <w:szCs w:val="24"/>
        </w:rPr>
        <w:t>The consummation of a real estate transaction, when the seller delivers title to the buyer in exchange for payment by the buyer of the purchase price.  Pursuant to the Arizona Association of REALTORS® Residential Resale Real Estate Purchase Contract, close of escrow “shall occur when the deed is recorded at the appropriate county recorder’s office.”</w:t>
      </w:r>
    </w:p>
    <w:p w:rsidR="00F714FD" w:rsidRPr="00955E29" w:rsidRDefault="00F714FD" w:rsidP="00F714FD">
      <w:pPr>
        <w:jc w:val="both"/>
        <w:rPr>
          <w:rFonts w:ascii="Arial" w:hAnsi="Arial" w:cs="Arial"/>
          <w:sz w:val="24"/>
          <w:szCs w:val="24"/>
        </w:rPr>
      </w:pPr>
      <w:r w:rsidRPr="00955E29">
        <w:rPr>
          <w:rFonts w:ascii="Arial" w:hAnsi="Arial" w:cs="Arial"/>
          <w:b/>
          <w:sz w:val="24"/>
          <w:szCs w:val="24"/>
        </w:rPr>
        <w:t xml:space="preserve">Consumer – </w:t>
      </w:r>
      <w:r w:rsidRPr="00955E29">
        <w:rPr>
          <w:rFonts w:ascii="Arial" w:hAnsi="Arial" w:cs="Arial"/>
          <w:sz w:val="24"/>
          <w:szCs w:val="24"/>
        </w:rPr>
        <w:t>A credit card holder or natural person to whom consumer credit is offered or extended.</w:t>
      </w:r>
    </w:p>
    <w:p w:rsidR="00F714FD" w:rsidRPr="00955E29" w:rsidRDefault="00F714FD" w:rsidP="00F714FD">
      <w:pPr>
        <w:jc w:val="both"/>
        <w:rPr>
          <w:rFonts w:ascii="Arial" w:hAnsi="Arial" w:cs="Arial"/>
          <w:b/>
          <w:sz w:val="24"/>
          <w:szCs w:val="24"/>
        </w:rPr>
      </w:pPr>
      <w:r w:rsidRPr="00955E29">
        <w:rPr>
          <w:rFonts w:ascii="Arial" w:hAnsi="Arial" w:cs="Arial"/>
          <w:b/>
          <w:sz w:val="24"/>
          <w:szCs w:val="24"/>
        </w:rPr>
        <w:t xml:space="preserve">Consumer Credit - </w:t>
      </w:r>
      <w:r w:rsidRPr="00955E29">
        <w:rPr>
          <w:rFonts w:ascii="Arial" w:hAnsi="Arial" w:cs="Arial"/>
          <w:sz w:val="24"/>
          <w:szCs w:val="24"/>
        </w:rPr>
        <w:t>Credit offered or extended to a consumer primarily for personal, family, or household purposes.</w:t>
      </w:r>
    </w:p>
    <w:p w:rsidR="00F714FD" w:rsidRPr="00955E29" w:rsidRDefault="00F714FD" w:rsidP="00F714FD">
      <w:pPr>
        <w:jc w:val="both"/>
        <w:rPr>
          <w:rFonts w:ascii="Arial" w:hAnsi="Arial" w:cs="Arial"/>
          <w:b/>
          <w:sz w:val="24"/>
          <w:szCs w:val="24"/>
        </w:rPr>
      </w:pPr>
      <w:r w:rsidRPr="00955E29">
        <w:rPr>
          <w:rFonts w:ascii="Arial" w:hAnsi="Arial" w:cs="Arial"/>
          <w:b/>
          <w:sz w:val="24"/>
          <w:szCs w:val="24"/>
        </w:rPr>
        <w:t xml:space="preserve">Dwelling - </w:t>
      </w:r>
      <w:r w:rsidRPr="00955E29">
        <w:rPr>
          <w:rFonts w:ascii="Arial" w:hAnsi="Arial" w:cs="Arial"/>
          <w:sz w:val="24"/>
          <w:szCs w:val="24"/>
        </w:rPr>
        <w:t>A residential structure that contains one to four units, whether or not that structure is attached to real property. The term includes an individual condominium unit, cooperative unit, mobile home, and trailer, if it is used as a residence.</w:t>
      </w:r>
    </w:p>
    <w:p w:rsidR="00F714FD" w:rsidRPr="00955E29" w:rsidRDefault="00F714FD" w:rsidP="00F714FD">
      <w:pPr>
        <w:jc w:val="both"/>
        <w:rPr>
          <w:rFonts w:ascii="Arial" w:hAnsi="Arial" w:cs="Arial"/>
          <w:sz w:val="24"/>
          <w:szCs w:val="24"/>
        </w:rPr>
      </w:pPr>
      <w:r w:rsidRPr="00955E29">
        <w:rPr>
          <w:rFonts w:ascii="Arial" w:hAnsi="Arial" w:cs="Arial"/>
          <w:b/>
          <w:sz w:val="24"/>
          <w:szCs w:val="24"/>
        </w:rPr>
        <w:t xml:space="preserve">Escrow:  </w:t>
      </w:r>
      <w:r w:rsidRPr="00955E29">
        <w:rPr>
          <w:rFonts w:ascii="Arial" w:hAnsi="Arial" w:cs="Arial"/>
          <w:sz w:val="24"/>
          <w:szCs w:val="24"/>
        </w:rPr>
        <w:t>A depository for all monies, instructions and documents necessary for the purchase of real property.</w:t>
      </w:r>
    </w:p>
    <w:p w:rsidR="00F714FD" w:rsidRPr="00955E29" w:rsidRDefault="00F714FD" w:rsidP="00F714FD">
      <w:pPr>
        <w:jc w:val="both"/>
        <w:rPr>
          <w:rFonts w:ascii="Arial" w:hAnsi="Arial" w:cs="Arial"/>
          <w:b/>
          <w:sz w:val="24"/>
          <w:szCs w:val="24"/>
        </w:rPr>
      </w:pPr>
      <w:r w:rsidRPr="00955E29">
        <w:rPr>
          <w:rFonts w:ascii="Arial" w:hAnsi="Arial" w:cs="Arial"/>
          <w:b/>
          <w:sz w:val="24"/>
          <w:szCs w:val="24"/>
        </w:rPr>
        <w:lastRenderedPageBreak/>
        <w:t xml:space="preserve">Issue – </w:t>
      </w:r>
      <w:r w:rsidRPr="00955E29">
        <w:rPr>
          <w:rFonts w:ascii="Arial" w:hAnsi="Arial" w:cs="Arial"/>
          <w:sz w:val="24"/>
          <w:szCs w:val="24"/>
        </w:rPr>
        <w:t>To deliver the applicable disclosure document.</w:t>
      </w:r>
      <w:r w:rsidRPr="00955E29">
        <w:rPr>
          <w:rFonts w:ascii="Arial" w:hAnsi="Arial" w:cs="Arial"/>
          <w:b/>
          <w:sz w:val="24"/>
          <w:szCs w:val="24"/>
        </w:rPr>
        <w:t xml:space="preserve"> </w:t>
      </w:r>
    </w:p>
    <w:p w:rsidR="00614C42" w:rsidRDefault="00614C42" w:rsidP="00F714FD">
      <w:pPr>
        <w:jc w:val="both"/>
        <w:rPr>
          <w:rFonts w:ascii="Arial" w:hAnsi="Arial" w:cs="Arial"/>
          <w:b/>
          <w:sz w:val="24"/>
          <w:szCs w:val="24"/>
        </w:rPr>
      </w:pPr>
    </w:p>
    <w:p w:rsidR="00F714FD" w:rsidRPr="00955E29" w:rsidRDefault="00F714FD" w:rsidP="00F714FD">
      <w:pPr>
        <w:jc w:val="both"/>
        <w:rPr>
          <w:rFonts w:ascii="Arial" w:hAnsi="Arial" w:cs="Arial"/>
          <w:sz w:val="24"/>
          <w:szCs w:val="24"/>
        </w:rPr>
      </w:pPr>
      <w:r w:rsidRPr="00955E29">
        <w:rPr>
          <w:rFonts w:ascii="Arial" w:hAnsi="Arial" w:cs="Arial"/>
          <w:b/>
          <w:sz w:val="24"/>
          <w:szCs w:val="24"/>
        </w:rPr>
        <w:t xml:space="preserve">Legal Public Holidays – </w:t>
      </w:r>
      <w:r w:rsidRPr="00955E29">
        <w:rPr>
          <w:rFonts w:ascii="Arial" w:hAnsi="Arial" w:cs="Arial"/>
          <w:sz w:val="24"/>
          <w:szCs w:val="24"/>
        </w:rPr>
        <w:t>New Year’s Day, the Birthday of Martin Luther King, Jr., the Birthday of George Washington (aka Presidents’ Day), Memorial Day, Independence Day, Labor Day, Columbus Day, Veterans Day, Thanksgiving Day, and Christmas Day.</w:t>
      </w:r>
    </w:p>
    <w:p w:rsidR="00F714FD" w:rsidRPr="00955E29" w:rsidRDefault="00F714FD" w:rsidP="00F714FD">
      <w:pPr>
        <w:jc w:val="both"/>
        <w:rPr>
          <w:rFonts w:ascii="Arial" w:hAnsi="Arial" w:cs="Arial"/>
          <w:sz w:val="24"/>
          <w:szCs w:val="24"/>
        </w:rPr>
      </w:pPr>
      <w:r w:rsidRPr="00955E29">
        <w:rPr>
          <w:rFonts w:ascii="Arial" w:hAnsi="Arial" w:cs="Arial"/>
          <w:b/>
          <w:sz w:val="24"/>
          <w:szCs w:val="24"/>
        </w:rPr>
        <w:t xml:space="preserve">TRID – </w:t>
      </w:r>
      <w:r w:rsidRPr="00955E29">
        <w:rPr>
          <w:rFonts w:ascii="Arial" w:hAnsi="Arial" w:cs="Arial"/>
          <w:sz w:val="24"/>
          <w:szCs w:val="24"/>
        </w:rPr>
        <w:t>An acronym standing for TILA RESPA Integrated Disclosure, it refers to rules effective August 1, 2015 that apply to most closed-end consumer credit transactions secured by real property</w:t>
      </w:r>
    </w:p>
    <w:p w:rsidR="00F714FD" w:rsidRPr="00955E29" w:rsidRDefault="00F714FD" w:rsidP="00F714FD">
      <w:pPr>
        <w:rPr>
          <w:rFonts w:ascii="Arial" w:hAnsi="Arial" w:cs="Arial"/>
          <w:color w:val="0000FF"/>
          <w:sz w:val="24"/>
          <w:szCs w:val="24"/>
        </w:rPr>
      </w:pPr>
    </w:p>
    <w:p w:rsidR="003429D9" w:rsidRPr="00955E29" w:rsidRDefault="003429D9">
      <w:pPr>
        <w:rPr>
          <w:rFonts w:ascii="Arial" w:hAnsi="Arial" w:cs="Arial"/>
        </w:rPr>
      </w:pPr>
    </w:p>
    <w:sectPr w:rsidR="003429D9" w:rsidRPr="00955E29" w:rsidSect="00780C1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27" w:rsidRDefault="005E4B27">
      <w:pPr>
        <w:spacing w:after="0" w:line="240" w:lineRule="auto"/>
      </w:pPr>
      <w:r>
        <w:separator/>
      </w:r>
    </w:p>
  </w:endnote>
  <w:endnote w:type="continuationSeparator" w:id="0">
    <w:p w:rsidR="005E4B27" w:rsidRDefault="005E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6616"/>
      <w:docPartObj>
        <w:docPartGallery w:val="Page Numbers (Bottom of Page)"/>
        <w:docPartUnique/>
      </w:docPartObj>
    </w:sdtPr>
    <w:sdtEndPr>
      <w:rPr>
        <w:noProof/>
      </w:rPr>
    </w:sdtEndPr>
    <w:sdtContent>
      <w:p w:rsidR="005E4B27" w:rsidRDefault="005E4B27" w:rsidP="00CD0D48">
        <w:pPr>
          <w:pStyle w:val="Footer"/>
          <w:pBdr>
            <w:top w:val="single" w:sz="4" w:space="1" w:color="auto"/>
          </w:pBdr>
          <w:jc w:val="center"/>
        </w:pPr>
        <w:r>
          <w:fldChar w:fldCharType="begin"/>
        </w:r>
        <w:r>
          <w:instrText xml:space="preserve"> PAGE   \* MERGEFORMAT </w:instrText>
        </w:r>
        <w:r>
          <w:fldChar w:fldCharType="separate"/>
        </w:r>
        <w:r w:rsidR="00CE4021">
          <w:rPr>
            <w:noProof/>
          </w:rPr>
          <w:t>9</w:t>
        </w:r>
        <w:r>
          <w:rPr>
            <w:noProof/>
          </w:rPr>
          <w:fldChar w:fldCharType="end"/>
        </w:r>
        <w:r>
          <w:rPr>
            <w:noProof/>
          </w:rPr>
          <w:tab/>
        </w:r>
        <w:r>
          <w:rPr>
            <w:noProof/>
          </w:rPr>
          <w:tab/>
          <w:t>4/16/2015</w:t>
        </w:r>
      </w:p>
    </w:sdtContent>
  </w:sdt>
  <w:p w:rsidR="005E4B27" w:rsidRDefault="005E4B27" w:rsidP="00A71DEF">
    <w:pPr>
      <w:spacing w:after="240"/>
    </w:pPr>
    <w:r>
      <w:tab/>
    </w:r>
    <w:r>
      <w:tab/>
      <w:t xml:space="preserve">            © 2015 Arizona Association of REALTORS®  </w:t>
    </w:r>
  </w:p>
  <w:p w:rsidR="005E4B27" w:rsidRDefault="005E4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27" w:rsidRDefault="005E4B27">
      <w:pPr>
        <w:spacing w:after="0" w:line="240" w:lineRule="auto"/>
      </w:pPr>
      <w:r>
        <w:separator/>
      </w:r>
    </w:p>
  </w:footnote>
  <w:footnote w:type="continuationSeparator" w:id="0">
    <w:p w:rsidR="005E4B27" w:rsidRDefault="005E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7" w:rsidRDefault="005E4B27" w:rsidP="00A30F5E">
    <w:pPr>
      <w:pStyle w:val="Header"/>
      <w:jc w:val="right"/>
    </w:pPr>
    <w:r>
      <w:rPr>
        <w:rFonts w:ascii="Arial" w:hAnsi="Arial" w:cs="Arial"/>
        <w:b/>
        <w:noProof/>
        <w:sz w:val="36"/>
        <w:szCs w:val="36"/>
        <w:u w:val="single"/>
      </w:rPr>
      <w:drawing>
        <wp:inline distT="0" distB="0" distL="0" distR="0" wp14:anchorId="08A7546B" wp14:editId="165E3376">
          <wp:extent cx="351692" cy="272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C puzzle logo.jpg"/>
                  <pic:cNvPicPr/>
                </pic:nvPicPr>
                <pic:blipFill>
                  <a:blip r:embed="rId1">
                    <a:extLst>
                      <a:ext uri="{28A0092B-C50C-407E-A947-70E740481C1C}">
                        <a14:useLocalDpi xmlns:a14="http://schemas.microsoft.com/office/drawing/2010/main" val="0"/>
                      </a:ext>
                    </a:extLst>
                  </a:blip>
                  <a:stretch>
                    <a:fillRect/>
                  </a:stretch>
                </pic:blipFill>
                <pic:spPr>
                  <a:xfrm>
                    <a:off x="0" y="0"/>
                    <a:ext cx="361194" cy="2799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8BC"/>
    <w:multiLevelType w:val="hybridMultilevel"/>
    <w:tmpl w:val="6D08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421A2"/>
    <w:multiLevelType w:val="hybridMultilevel"/>
    <w:tmpl w:val="14E6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83E15"/>
    <w:multiLevelType w:val="hybridMultilevel"/>
    <w:tmpl w:val="F09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06EA7"/>
    <w:multiLevelType w:val="hybridMultilevel"/>
    <w:tmpl w:val="9C68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B5F48"/>
    <w:multiLevelType w:val="hybridMultilevel"/>
    <w:tmpl w:val="1E28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B6BA3"/>
    <w:multiLevelType w:val="hybridMultilevel"/>
    <w:tmpl w:val="1806EF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D7291"/>
    <w:multiLevelType w:val="hybridMultilevel"/>
    <w:tmpl w:val="E77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556B0C"/>
    <w:multiLevelType w:val="hybridMultilevel"/>
    <w:tmpl w:val="1384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793DDA"/>
    <w:multiLevelType w:val="hybridMultilevel"/>
    <w:tmpl w:val="4D64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AE2E9D"/>
    <w:multiLevelType w:val="hybridMultilevel"/>
    <w:tmpl w:val="BE52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7D42FD"/>
    <w:multiLevelType w:val="hybridMultilevel"/>
    <w:tmpl w:val="549A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6162B"/>
    <w:multiLevelType w:val="hybridMultilevel"/>
    <w:tmpl w:val="5286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A14309"/>
    <w:multiLevelType w:val="hybridMultilevel"/>
    <w:tmpl w:val="EC24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692617"/>
    <w:multiLevelType w:val="hybridMultilevel"/>
    <w:tmpl w:val="0BCAC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3"/>
  </w:num>
  <w:num w:numId="4">
    <w:abstractNumId w:val="8"/>
  </w:num>
  <w:num w:numId="5">
    <w:abstractNumId w:val="9"/>
  </w:num>
  <w:num w:numId="6">
    <w:abstractNumId w:val="10"/>
  </w:num>
  <w:num w:numId="7">
    <w:abstractNumId w:val="0"/>
  </w:num>
  <w:num w:numId="8">
    <w:abstractNumId w:val="7"/>
  </w:num>
  <w:num w:numId="9">
    <w:abstractNumId w:val="1"/>
  </w:num>
  <w:num w:numId="10">
    <w:abstractNumId w:val="4"/>
  </w:num>
  <w:num w:numId="11">
    <w:abstractNumId w:val="6"/>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F714FD"/>
    <w:rsid w:val="000360F3"/>
    <w:rsid w:val="000446AD"/>
    <w:rsid w:val="0006462E"/>
    <w:rsid w:val="0008301D"/>
    <w:rsid w:val="000B6487"/>
    <w:rsid w:val="001014ED"/>
    <w:rsid w:val="001052AD"/>
    <w:rsid w:val="001C5B90"/>
    <w:rsid w:val="001D4B2B"/>
    <w:rsid w:val="001E7AAA"/>
    <w:rsid w:val="00212326"/>
    <w:rsid w:val="002305DD"/>
    <w:rsid w:val="00241E4D"/>
    <w:rsid w:val="00274C6F"/>
    <w:rsid w:val="002B691E"/>
    <w:rsid w:val="00320523"/>
    <w:rsid w:val="003429D9"/>
    <w:rsid w:val="00385616"/>
    <w:rsid w:val="00392895"/>
    <w:rsid w:val="003A475C"/>
    <w:rsid w:val="003D1CF2"/>
    <w:rsid w:val="0041309D"/>
    <w:rsid w:val="004458DF"/>
    <w:rsid w:val="00446670"/>
    <w:rsid w:val="00482A63"/>
    <w:rsid w:val="004E2263"/>
    <w:rsid w:val="005007F5"/>
    <w:rsid w:val="005157CE"/>
    <w:rsid w:val="005424B3"/>
    <w:rsid w:val="00583DC3"/>
    <w:rsid w:val="005B3F96"/>
    <w:rsid w:val="005E4B27"/>
    <w:rsid w:val="00614C42"/>
    <w:rsid w:val="00646F49"/>
    <w:rsid w:val="00655A82"/>
    <w:rsid w:val="00663E38"/>
    <w:rsid w:val="00735B8C"/>
    <w:rsid w:val="0075685E"/>
    <w:rsid w:val="00780C1E"/>
    <w:rsid w:val="007953C7"/>
    <w:rsid w:val="007B36D4"/>
    <w:rsid w:val="007E4FC0"/>
    <w:rsid w:val="00865085"/>
    <w:rsid w:val="00871878"/>
    <w:rsid w:val="00890E1D"/>
    <w:rsid w:val="008F1C89"/>
    <w:rsid w:val="0093752D"/>
    <w:rsid w:val="0094365B"/>
    <w:rsid w:val="00955E29"/>
    <w:rsid w:val="00984E7D"/>
    <w:rsid w:val="00987422"/>
    <w:rsid w:val="009B7BA8"/>
    <w:rsid w:val="009C0057"/>
    <w:rsid w:val="009C08F7"/>
    <w:rsid w:val="009F61D5"/>
    <w:rsid w:val="00A30F5E"/>
    <w:rsid w:val="00A64639"/>
    <w:rsid w:val="00A66F3E"/>
    <w:rsid w:val="00A71DEF"/>
    <w:rsid w:val="00B21E6A"/>
    <w:rsid w:val="00B22CFF"/>
    <w:rsid w:val="00B26785"/>
    <w:rsid w:val="00B36A38"/>
    <w:rsid w:val="00B53392"/>
    <w:rsid w:val="00B53F37"/>
    <w:rsid w:val="00B70D57"/>
    <w:rsid w:val="00BF5DD7"/>
    <w:rsid w:val="00C10739"/>
    <w:rsid w:val="00C20250"/>
    <w:rsid w:val="00C46645"/>
    <w:rsid w:val="00C539CE"/>
    <w:rsid w:val="00CA12A9"/>
    <w:rsid w:val="00CC6696"/>
    <w:rsid w:val="00CD0D48"/>
    <w:rsid w:val="00CE4021"/>
    <w:rsid w:val="00D30BE0"/>
    <w:rsid w:val="00D55E40"/>
    <w:rsid w:val="00E0563D"/>
    <w:rsid w:val="00E25ACF"/>
    <w:rsid w:val="00E847A4"/>
    <w:rsid w:val="00EA2055"/>
    <w:rsid w:val="00EF5D75"/>
    <w:rsid w:val="00EF75FE"/>
    <w:rsid w:val="00F1241E"/>
    <w:rsid w:val="00F714FD"/>
    <w:rsid w:val="00FC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4F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4FD"/>
    <w:pPr>
      <w:ind w:left="720"/>
      <w:contextualSpacing/>
    </w:pPr>
  </w:style>
  <w:style w:type="paragraph" w:styleId="Footer">
    <w:name w:val="footer"/>
    <w:basedOn w:val="Normal"/>
    <w:link w:val="FooterChar"/>
    <w:uiPriority w:val="99"/>
    <w:unhideWhenUsed/>
    <w:rsid w:val="00F71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4FD"/>
    <w:rPr>
      <w:rFonts w:eastAsiaTheme="minorEastAsia"/>
    </w:rPr>
  </w:style>
  <w:style w:type="character" w:styleId="Emphasis">
    <w:name w:val="Emphasis"/>
    <w:basedOn w:val="DefaultParagraphFont"/>
    <w:uiPriority w:val="20"/>
    <w:qFormat/>
    <w:rsid w:val="00F714FD"/>
    <w:rPr>
      <w:i/>
      <w:iCs/>
    </w:rPr>
  </w:style>
  <w:style w:type="character" w:styleId="Hyperlink">
    <w:name w:val="Hyperlink"/>
    <w:basedOn w:val="DefaultParagraphFont"/>
    <w:uiPriority w:val="99"/>
    <w:semiHidden/>
    <w:unhideWhenUsed/>
    <w:rsid w:val="00F714FD"/>
    <w:rPr>
      <w:color w:val="0000FF"/>
      <w:u w:val="single"/>
    </w:rPr>
  </w:style>
  <w:style w:type="paragraph" w:styleId="Header">
    <w:name w:val="header"/>
    <w:basedOn w:val="Normal"/>
    <w:link w:val="HeaderChar"/>
    <w:uiPriority w:val="99"/>
    <w:unhideWhenUsed/>
    <w:rsid w:val="00B26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785"/>
    <w:rPr>
      <w:rFonts w:eastAsiaTheme="minorEastAsia"/>
    </w:rPr>
  </w:style>
  <w:style w:type="paragraph" w:styleId="BalloonText">
    <w:name w:val="Balloon Text"/>
    <w:basedOn w:val="Normal"/>
    <w:link w:val="BalloonTextChar"/>
    <w:uiPriority w:val="99"/>
    <w:semiHidden/>
    <w:unhideWhenUsed/>
    <w:rsid w:val="00943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65B"/>
    <w:rPr>
      <w:rFonts w:ascii="Tahoma" w:eastAsiaTheme="minorEastAsia" w:hAnsi="Tahoma" w:cs="Tahoma"/>
      <w:sz w:val="16"/>
      <w:szCs w:val="16"/>
    </w:rPr>
  </w:style>
  <w:style w:type="table" w:styleId="TableGrid">
    <w:name w:val="Table Grid"/>
    <w:basedOn w:val="TableNormal"/>
    <w:uiPriority w:val="59"/>
    <w:rsid w:val="00500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DE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684">
      <w:bodyDiv w:val="1"/>
      <w:marLeft w:val="0"/>
      <w:marRight w:val="0"/>
      <w:marTop w:val="0"/>
      <w:marBottom w:val="0"/>
      <w:divBdr>
        <w:top w:val="none" w:sz="0" w:space="0" w:color="auto"/>
        <w:left w:val="none" w:sz="0" w:space="0" w:color="auto"/>
        <w:bottom w:val="none" w:sz="0" w:space="0" w:color="auto"/>
        <w:right w:val="none" w:sz="0" w:space="0" w:color="auto"/>
      </w:divBdr>
    </w:div>
    <w:div w:id="215432264">
      <w:bodyDiv w:val="1"/>
      <w:marLeft w:val="0"/>
      <w:marRight w:val="0"/>
      <w:marTop w:val="0"/>
      <w:marBottom w:val="0"/>
      <w:divBdr>
        <w:top w:val="none" w:sz="0" w:space="0" w:color="auto"/>
        <w:left w:val="none" w:sz="0" w:space="0" w:color="auto"/>
        <w:bottom w:val="none" w:sz="0" w:space="0" w:color="auto"/>
        <w:right w:val="none" w:sz="0" w:space="0" w:color="auto"/>
      </w:divBdr>
    </w:div>
    <w:div w:id="525874295">
      <w:bodyDiv w:val="1"/>
      <w:marLeft w:val="0"/>
      <w:marRight w:val="0"/>
      <w:marTop w:val="0"/>
      <w:marBottom w:val="0"/>
      <w:divBdr>
        <w:top w:val="none" w:sz="0" w:space="0" w:color="auto"/>
        <w:left w:val="none" w:sz="0" w:space="0" w:color="auto"/>
        <w:bottom w:val="none" w:sz="0" w:space="0" w:color="auto"/>
        <w:right w:val="none" w:sz="0" w:space="0" w:color="auto"/>
      </w:divBdr>
    </w:div>
    <w:div w:id="886642445">
      <w:bodyDiv w:val="1"/>
      <w:marLeft w:val="0"/>
      <w:marRight w:val="0"/>
      <w:marTop w:val="0"/>
      <w:marBottom w:val="0"/>
      <w:divBdr>
        <w:top w:val="none" w:sz="0" w:space="0" w:color="auto"/>
        <w:left w:val="none" w:sz="0" w:space="0" w:color="auto"/>
        <w:bottom w:val="none" w:sz="0" w:space="0" w:color="auto"/>
        <w:right w:val="none" w:sz="0" w:space="0" w:color="auto"/>
      </w:divBdr>
    </w:div>
    <w:div w:id="16597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Independent_agency_of_the_United_States_govern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Bailou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Barack_Obam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n.wikipedia.org/wiki/President_of_the_United_States" TargetMode="External"/><Relationship Id="rId4" Type="http://schemas.microsoft.com/office/2007/relationships/stylesWithEffects" Target="stylesWithEffects.xml"/><Relationship Id="rId9" Type="http://schemas.openxmlformats.org/officeDocument/2006/relationships/hyperlink" Target="http://en.wikipedia.org/wiki/Law_of_the_United_States" TargetMode="External"/><Relationship Id="rId14" Type="http://schemas.openxmlformats.org/officeDocument/2006/relationships/hyperlink" Target="http://en.wikipedia.org/wiki/Consumer_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1BFD5-966C-438A-A8F1-65A52021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5102</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4</cp:revision>
  <cp:lastPrinted>2015-04-21T20:53:00Z</cp:lastPrinted>
  <dcterms:created xsi:type="dcterms:W3CDTF">2015-04-21T20:32:00Z</dcterms:created>
  <dcterms:modified xsi:type="dcterms:W3CDTF">2015-04-21T20:59:00Z</dcterms:modified>
</cp:coreProperties>
</file>