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32" w:rsidRPr="005945A9" w:rsidRDefault="00195883" w:rsidP="00781132">
      <w:pPr>
        <w:rPr>
          <w:rFonts w:ascii="Times New Roman" w:hAnsi="Times New Roman" w:cs="Times New Roman"/>
          <w:b/>
          <w:sz w:val="20"/>
          <w:szCs w:val="20"/>
        </w:rPr>
      </w:pPr>
      <w:r w:rsidRPr="005945A9">
        <w:rPr>
          <w:rFonts w:ascii="Times New Roman" w:hAnsi="Times New Roman" w:cs="Times New Roman"/>
          <w:b/>
          <w:sz w:val="20"/>
          <w:szCs w:val="20"/>
        </w:rPr>
        <w:t>SELLER ATTACHMENT</w:t>
      </w:r>
      <w:r w:rsidR="00781132" w:rsidRPr="005945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5883" w:rsidRPr="005945A9" w:rsidRDefault="00195883" w:rsidP="004C7D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 xml:space="preserve">This attachment is intended to be given to the Seller prior to consummation </w:t>
      </w:r>
    </w:p>
    <w:p w:rsidR="00195883" w:rsidRPr="005945A9" w:rsidRDefault="00195883" w:rsidP="004C7D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>of a Seller Financing Addendum for a credit transaction secured by a dwelling.</w:t>
      </w:r>
    </w:p>
    <w:p w:rsidR="00195883" w:rsidRPr="005945A9" w:rsidRDefault="00195883" w:rsidP="004C7D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>This attachment is not part of the Seller Financing Addendum’s terms.</w:t>
      </w:r>
    </w:p>
    <w:p w:rsidR="00195883" w:rsidRPr="005945A9" w:rsidRDefault="00F624EA" w:rsidP="004C7D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195883" w:rsidRPr="005945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6101" w:rsidRPr="005945A9" w:rsidRDefault="002A1D76" w:rsidP="004C7D1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45A9">
        <w:rPr>
          <w:rFonts w:ascii="Times New Roman" w:hAnsi="Times New Roman" w:cs="Times New Roman"/>
          <w:b/>
          <w:sz w:val="20"/>
          <w:szCs w:val="20"/>
        </w:rPr>
        <w:t>MESSAGE TO SELLER</w:t>
      </w:r>
    </w:p>
    <w:p w:rsidR="009278D0" w:rsidRPr="005945A9" w:rsidRDefault="009278D0" w:rsidP="004C7D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 xml:space="preserve">You are entering into a complex transaction </w:t>
      </w:r>
      <w:r w:rsidR="00550A1A" w:rsidRPr="005945A9">
        <w:rPr>
          <w:rFonts w:ascii="Times New Roman" w:hAnsi="Times New Roman" w:cs="Times New Roman"/>
          <w:sz w:val="20"/>
          <w:szCs w:val="20"/>
        </w:rPr>
        <w:t>governed by a number</w:t>
      </w:r>
      <w:r w:rsidR="004C7D1D" w:rsidRPr="005945A9">
        <w:rPr>
          <w:rFonts w:ascii="Times New Roman" w:hAnsi="Times New Roman" w:cs="Times New Roman"/>
          <w:sz w:val="20"/>
          <w:szCs w:val="20"/>
        </w:rPr>
        <w:t xml:space="preserve"> of State and Federal laws.  Real estate</w:t>
      </w:r>
      <w:r w:rsidR="00550A1A" w:rsidRPr="005945A9">
        <w:rPr>
          <w:rFonts w:ascii="Times New Roman" w:hAnsi="Times New Roman" w:cs="Times New Roman"/>
          <w:sz w:val="20"/>
          <w:szCs w:val="20"/>
        </w:rPr>
        <w:t xml:space="preserve"> </w:t>
      </w:r>
      <w:r w:rsidR="004C7D1D" w:rsidRPr="005945A9">
        <w:rPr>
          <w:rFonts w:ascii="Times New Roman" w:hAnsi="Times New Roman" w:cs="Times New Roman"/>
          <w:sz w:val="20"/>
          <w:szCs w:val="20"/>
        </w:rPr>
        <w:t>b</w:t>
      </w:r>
      <w:r w:rsidR="00550A1A" w:rsidRPr="005945A9">
        <w:rPr>
          <w:rFonts w:ascii="Times New Roman" w:hAnsi="Times New Roman" w:cs="Times New Roman"/>
          <w:sz w:val="20"/>
          <w:szCs w:val="20"/>
        </w:rPr>
        <w:t>rokers are not qualified, nor licensed to ensure that the terms of your seller financing agreement</w:t>
      </w:r>
      <w:r w:rsidR="007E4D85" w:rsidRPr="005945A9">
        <w:rPr>
          <w:rFonts w:ascii="Times New Roman" w:hAnsi="Times New Roman" w:cs="Times New Roman"/>
          <w:sz w:val="20"/>
          <w:szCs w:val="20"/>
        </w:rPr>
        <w:t xml:space="preserve"> comply with these laws</w:t>
      </w:r>
      <w:r w:rsidR="00550A1A" w:rsidRPr="005945A9">
        <w:rPr>
          <w:rFonts w:ascii="Times New Roman" w:hAnsi="Times New Roman" w:cs="Times New Roman"/>
          <w:sz w:val="20"/>
          <w:szCs w:val="20"/>
        </w:rPr>
        <w:t xml:space="preserve">.  You are therefore instructed to carefully read the below disclosures and consult with qualified licensed professionals to ensure that the terms of your seller financing agreement comply with </w:t>
      </w:r>
      <w:r w:rsidR="007E4D85" w:rsidRPr="005945A9">
        <w:rPr>
          <w:rFonts w:ascii="Times New Roman" w:hAnsi="Times New Roman" w:cs="Times New Roman"/>
          <w:sz w:val="20"/>
          <w:szCs w:val="20"/>
        </w:rPr>
        <w:t xml:space="preserve">all </w:t>
      </w:r>
      <w:r w:rsidR="00F01A8D" w:rsidRPr="005945A9">
        <w:rPr>
          <w:rFonts w:ascii="Times New Roman" w:hAnsi="Times New Roman" w:cs="Times New Roman"/>
          <w:sz w:val="20"/>
          <w:szCs w:val="20"/>
        </w:rPr>
        <w:t>applicable State and Federal l</w:t>
      </w:r>
      <w:r w:rsidR="00550A1A" w:rsidRPr="005945A9">
        <w:rPr>
          <w:rFonts w:ascii="Times New Roman" w:hAnsi="Times New Roman" w:cs="Times New Roman"/>
          <w:sz w:val="20"/>
          <w:szCs w:val="20"/>
        </w:rPr>
        <w:t>aws.</w:t>
      </w:r>
    </w:p>
    <w:p w:rsidR="009278D0" w:rsidRPr="005945A9" w:rsidRDefault="006414F8" w:rsidP="004C7D1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45A9">
        <w:rPr>
          <w:rFonts w:ascii="Times New Roman" w:hAnsi="Times New Roman" w:cs="Times New Roman"/>
          <w:b/>
          <w:sz w:val="20"/>
          <w:szCs w:val="20"/>
        </w:rPr>
        <w:t xml:space="preserve">LOAN ORIGINATION </w:t>
      </w:r>
      <w:r w:rsidR="009278D0" w:rsidRPr="005945A9">
        <w:rPr>
          <w:rFonts w:ascii="Times New Roman" w:hAnsi="Times New Roman" w:cs="Times New Roman"/>
          <w:b/>
          <w:sz w:val="20"/>
          <w:szCs w:val="20"/>
        </w:rPr>
        <w:t>DISCLOSURE</w:t>
      </w:r>
    </w:p>
    <w:tbl>
      <w:tblPr>
        <w:tblStyle w:val="TableGrid"/>
        <w:tblW w:w="0" w:type="auto"/>
        <w:tblLook w:val="04A0"/>
      </w:tblPr>
      <w:tblGrid>
        <w:gridCol w:w="10296"/>
      </w:tblGrid>
      <w:tr w:rsidR="004C7D1D" w:rsidRPr="005945A9" w:rsidTr="004C7D1D">
        <w:tc>
          <w:tcPr>
            <w:tcW w:w="10296" w:type="dxa"/>
          </w:tcPr>
          <w:p w:rsidR="004C7D1D" w:rsidRPr="005945A9" w:rsidRDefault="004C7D1D" w:rsidP="004C7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5A9">
              <w:rPr>
                <w:rFonts w:ascii="Times New Roman" w:hAnsi="Times New Roman" w:cs="Times New Roman"/>
                <w:b/>
                <w:sz w:val="20"/>
                <w:szCs w:val="20"/>
              </w:rPr>
              <w:t>Sellers originating a residential loan must be registered and/or licensed as mortgage loan originators unless exempt under the Dodd-Frank</w:t>
            </w:r>
            <w:r w:rsidR="006414F8" w:rsidRPr="00594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Wall Street Reform and Consumer Protection</w:t>
            </w:r>
            <w:r w:rsidRPr="00594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Act.</w:t>
            </w:r>
          </w:p>
        </w:tc>
      </w:tr>
    </w:tbl>
    <w:p w:rsidR="00420131" w:rsidRPr="005945A9" w:rsidRDefault="00420131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101" w:rsidRPr="005945A9" w:rsidRDefault="00420131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>T</w:t>
      </w:r>
      <w:r w:rsidR="002A1D76" w:rsidRPr="005945A9">
        <w:rPr>
          <w:rFonts w:ascii="Times New Roman" w:hAnsi="Times New Roman" w:cs="Times New Roman"/>
          <w:sz w:val="20"/>
          <w:szCs w:val="20"/>
        </w:rPr>
        <w:t>he Dodd-Frank Wall Street Reform and Consumer Protection Act (the “Dodd-Frank Act”) mandates that a loan originator for a consumer credit transaction secured by a dwelling must, when required by applicable State or Federal law, be registered and licensed in accordance with those l</w:t>
      </w:r>
      <w:r w:rsidR="00B303F3" w:rsidRPr="005945A9">
        <w:rPr>
          <w:rFonts w:ascii="Times New Roman" w:hAnsi="Times New Roman" w:cs="Times New Roman"/>
          <w:sz w:val="20"/>
          <w:szCs w:val="20"/>
        </w:rPr>
        <w:t>aws, including the Secure and Fair Enforcement for Mortgage Licensing Act (the “S.A.F.E. Act”).</w:t>
      </w:r>
    </w:p>
    <w:p w:rsidR="002A1D76" w:rsidRPr="005945A9" w:rsidRDefault="002A1D76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3F3" w:rsidRPr="005945A9" w:rsidRDefault="002A1D76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>Although the definition of a “loan originator” under the Dodd-Frank Act is broad in scope, there exist two categories of seller financing e</w:t>
      </w:r>
      <w:r w:rsidR="00420131" w:rsidRPr="005945A9">
        <w:rPr>
          <w:rFonts w:ascii="Times New Roman" w:hAnsi="Times New Roman" w:cs="Times New Roman"/>
          <w:sz w:val="20"/>
          <w:szCs w:val="20"/>
        </w:rPr>
        <w:t>xcluded from the “loan originator” definition.</w:t>
      </w:r>
      <w:r w:rsidR="00DF15F4" w:rsidRPr="005945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03F3" w:rsidRPr="005945A9" w:rsidRDefault="00B303F3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3F3" w:rsidRPr="005945A9" w:rsidRDefault="00B303F3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b/>
          <w:sz w:val="20"/>
          <w:szCs w:val="20"/>
        </w:rPr>
        <w:t xml:space="preserve">Requirements of the first exemption include: </w:t>
      </w:r>
      <w:r w:rsidRPr="005945A9">
        <w:rPr>
          <w:rFonts w:ascii="Times New Roman" w:hAnsi="Times New Roman" w:cs="Times New Roman"/>
          <w:sz w:val="20"/>
          <w:szCs w:val="20"/>
        </w:rPr>
        <w:t>(1) the Seller originates financing for only one property in any 12-month period; (2) the Seller is a natural person, estate or trust; (3) the Selle</w:t>
      </w:r>
      <w:r w:rsidR="00BA026E">
        <w:rPr>
          <w:rFonts w:ascii="Times New Roman" w:hAnsi="Times New Roman" w:cs="Times New Roman"/>
          <w:sz w:val="20"/>
          <w:szCs w:val="20"/>
        </w:rPr>
        <w:t>r did not construct the residence on the property</w:t>
      </w:r>
      <w:r w:rsidRPr="005945A9">
        <w:rPr>
          <w:rFonts w:ascii="Times New Roman" w:hAnsi="Times New Roman" w:cs="Times New Roman"/>
          <w:sz w:val="20"/>
          <w:szCs w:val="20"/>
        </w:rPr>
        <w:t>; (4) the financing does not result in negative amortization; and (5) the financing has a fixed rate or does not adjust for the first five years.</w:t>
      </w:r>
    </w:p>
    <w:p w:rsidR="00B303F3" w:rsidRPr="005945A9" w:rsidRDefault="00B303F3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3F3" w:rsidRPr="005945A9" w:rsidRDefault="00B303F3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b/>
          <w:sz w:val="20"/>
          <w:szCs w:val="20"/>
        </w:rPr>
        <w:t xml:space="preserve">Requirements of the second exemption include: </w:t>
      </w:r>
      <w:r w:rsidRPr="005945A9">
        <w:rPr>
          <w:rFonts w:ascii="Times New Roman" w:hAnsi="Times New Roman" w:cs="Times New Roman"/>
          <w:sz w:val="20"/>
          <w:szCs w:val="20"/>
        </w:rPr>
        <w:t>(1) the Seller originates financing for no more than three residential properties in any 12-month period; (2) the Seller is a natural person or</w:t>
      </w:r>
      <w:r w:rsidR="005945A9" w:rsidRPr="005945A9">
        <w:rPr>
          <w:rFonts w:ascii="Times New Roman" w:hAnsi="Times New Roman" w:cs="Times New Roman"/>
          <w:sz w:val="20"/>
          <w:szCs w:val="20"/>
        </w:rPr>
        <w:t xml:space="preserve"> an</w:t>
      </w:r>
      <w:r w:rsidRPr="005945A9">
        <w:rPr>
          <w:rFonts w:ascii="Times New Roman" w:hAnsi="Times New Roman" w:cs="Times New Roman"/>
          <w:sz w:val="20"/>
          <w:szCs w:val="20"/>
        </w:rPr>
        <w:t xml:space="preserve"> organization, </w:t>
      </w:r>
      <w:r w:rsidR="005945A9" w:rsidRPr="005945A9">
        <w:rPr>
          <w:rFonts w:ascii="Times New Roman" w:hAnsi="Times New Roman" w:cs="Times New Roman"/>
          <w:sz w:val="20"/>
          <w:szCs w:val="20"/>
        </w:rPr>
        <w:t>including</w:t>
      </w:r>
      <w:r w:rsidRPr="005945A9">
        <w:rPr>
          <w:rFonts w:ascii="Times New Roman" w:hAnsi="Times New Roman" w:cs="Times New Roman"/>
          <w:sz w:val="20"/>
          <w:szCs w:val="20"/>
        </w:rPr>
        <w:t xml:space="preserve"> a partnership, corporation,</w:t>
      </w:r>
      <w:r w:rsidR="005945A9" w:rsidRPr="005945A9">
        <w:rPr>
          <w:rFonts w:ascii="Times New Roman" w:hAnsi="Times New Roman" w:cs="Times New Roman"/>
          <w:sz w:val="20"/>
          <w:szCs w:val="20"/>
        </w:rPr>
        <w:t xml:space="preserve"> proprietorship,</w:t>
      </w:r>
      <w:r w:rsidRPr="005945A9">
        <w:rPr>
          <w:rFonts w:ascii="Times New Roman" w:hAnsi="Times New Roman" w:cs="Times New Roman"/>
          <w:sz w:val="20"/>
          <w:szCs w:val="20"/>
        </w:rPr>
        <w:t xml:space="preserve"> association,</w:t>
      </w:r>
      <w:r w:rsidR="005945A9" w:rsidRPr="005945A9">
        <w:rPr>
          <w:rFonts w:ascii="Times New Roman" w:hAnsi="Times New Roman" w:cs="Times New Roman"/>
          <w:sz w:val="20"/>
          <w:szCs w:val="20"/>
        </w:rPr>
        <w:t xml:space="preserve"> cooperative,</w:t>
      </w:r>
      <w:r w:rsidRPr="005945A9">
        <w:rPr>
          <w:rFonts w:ascii="Times New Roman" w:hAnsi="Times New Roman" w:cs="Times New Roman"/>
          <w:sz w:val="20"/>
          <w:szCs w:val="20"/>
        </w:rPr>
        <w:t xml:space="preserve"> trust, estate</w:t>
      </w:r>
      <w:r w:rsidR="005945A9" w:rsidRPr="005945A9">
        <w:rPr>
          <w:rFonts w:ascii="Times New Roman" w:hAnsi="Times New Roman" w:cs="Times New Roman"/>
          <w:sz w:val="20"/>
          <w:szCs w:val="20"/>
        </w:rPr>
        <w:t>, or government unit; (3) the S</w:t>
      </w:r>
      <w:r w:rsidR="00BA026E">
        <w:rPr>
          <w:rFonts w:ascii="Times New Roman" w:hAnsi="Times New Roman" w:cs="Times New Roman"/>
          <w:sz w:val="20"/>
          <w:szCs w:val="20"/>
        </w:rPr>
        <w:t>eller did not construct the residence on the property</w:t>
      </w:r>
      <w:r w:rsidR="005945A9" w:rsidRPr="005945A9">
        <w:rPr>
          <w:rFonts w:ascii="Times New Roman" w:hAnsi="Times New Roman" w:cs="Times New Roman"/>
          <w:sz w:val="20"/>
          <w:szCs w:val="20"/>
        </w:rPr>
        <w:t>; (4) the loan is fully amortizing; (5) the financing has a fixed rate or does not adjust for the first five years; and (6)</w:t>
      </w:r>
      <w:r w:rsidR="00B0718D">
        <w:rPr>
          <w:rFonts w:ascii="Times New Roman" w:hAnsi="Times New Roman" w:cs="Times New Roman"/>
          <w:sz w:val="20"/>
          <w:szCs w:val="20"/>
        </w:rPr>
        <w:t xml:space="preserve"> The Seller has determined that</w:t>
      </w:r>
      <w:r w:rsidR="005945A9" w:rsidRPr="005945A9">
        <w:rPr>
          <w:rFonts w:ascii="Times New Roman" w:hAnsi="Times New Roman" w:cs="Times New Roman"/>
          <w:sz w:val="20"/>
          <w:szCs w:val="20"/>
        </w:rPr>
        <w:t xml:space="preserve"> the borrower has the reasonable ability to repay the loan</w:t>
      </w:r>
      <w:r w:rsidR="00B0718D">
        <w:rPr>
          <w:rFonts w:ascii="Times New Roman" w:hAnsi="Times New Roman" w:cs="Times New Roman"/>
          <w:sz w:val="20"/>
          <w:szCs w:val="20"/>
        </w:rPr>
        <w:t xml:space="preserve"> according to its terms</w:t>
      </w:r>
      <w:r w:rsidR="00FA4C59">
        <w:rPr>
          <w:rFonts w:ascii="Times New Roman" w:hAnsi="Times New Roman" w:cs="Times New Roman"/>
          <w:sz w:val="20"/>
          <w:szCs w:val="20"/>
        </w:rPr>
        <w:t xml:space="preserve"> per 12 CFR § 1026.43(c), which is available at </w:t>
      </w:r>
      <w:hyperlink r:id="rId4" w:history="1">
        <w:r w:rsidR="00FA4C59" w:rsidRPr="00FA4C59">
          <w:rPr>
            <w:rStyle w:val="Hyperlink"/>
            <w:rFonts w:ascii="Times New Roman" w:hAnsi="Times New Roman" w:cs="Times New Roman"/>
            <w:sz w:val="20"/>
            <w:szCs w:val="20"/>
          </w:rPr>
          <w:t>http://www.gpo.gov/fdsys/pkg/CFR-2013-title12-vol8/xml/CFR-2013-title12-vol8-part1026.xml</w:t>
        </w:r>
      </w:hyperlink>
      <w:r w:rsidR="005945A9" w:rsidRPr="00FA4C59">
        <w:rPr>
          <w:rFonts w:ascii="Times New Roman" w:hAnsi="Times New Roman" w:cs="Times New Roman"/>
          <w:sz w:val="20"/>
          <w:szCs w:val="20"/>
        </w:rPr>
        <w:t>.</w:t>
      </w:r>
    </w:p>
    <w:p w:rsidR="00B303F3" w:rsidRPr="005945A9" w:rsidRDefault="00B303F3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D76" w:rsidRPr="005945A9" w:rsidRDefault="002A1D76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5A9">
        <w:rPr>
          <w:rFonts w:ascii="Times New Roman" w:hAnsi="Times New Roman" w:cs="Times New Roman"/>
          <w:b/>
          <w:sz w:val="20"/>
          <w:szCs w:val="20"/>
        </w:rPr>
        <w:t>Before consummating this transaction, it is the sole and exclusive duty of you</w:t>
      </w:r>
      <w:r w:rsidR="00992463" w:rsidRPr="005945A9">
        <w:rPr>
          <w:rFonts w:ascii="Times New Roman" w:hAnsi="Times New Roman" w:cs="Times New Roman"/>
          <w:b/>
          <w:sz w:val="20"/>
          <w:szCs w:val="20"/>
        </w:rPr>
        <w:t>,</w:t>
      </w:r>
      <w:r w:rsidR="006414F8" w:rsidRPr="005945A9">
        <w:rPr>
          <w:rFonts w:ascii="Times New Roman" w:hAnsi="Times New Roman" w:cs="Times New Roman"/>
          <w:b/>
          <w:sz w:val="20"/>
          <w:szCs w:val="20"/>
        </w:rPr>
        <w:t xml:space="preserve"> the S</w:t>
      </w:r>
      <w:r w:rsidRPr="005945A9">
        <w:rPr>
          <w:rFonts w:ascii="Times New Roman" w:hAnsi="Times New Roman" w:cs="Times New Roman"/>
          <w:b/>
          <w:sz w:val="20"/>
          <w:szCs w:val="20"/>
        </w:rPr>
        <w:t>eller</w:t>
      </w:r>
      <w:r w:rsidR="00992463" w:rsidRPr="005945A9">
        <w:rPr>
          <w:rFonts w:ascii="Times New Roman" w:hAnsi="Times New Roman" w:cs="Times New Roman"/>
          <w:b/>
          <w:sz w:val="20"/>
          <w:szCs w:val="20"/>
        </w:rPr>
        <w:t>,</w:t>
      </w:r>
      <w:r w:rsidRPr="005945A9">
        <w:rPr>
          <w:rFonts w:ascii="Times New Roman" w:hAnsi="Times New Roman" w:cs="Times New Roman"/>
          <w:b/>
          <w:sz w:val="20"/>
          <w:szCs w:val="20"/>
        </w:rPr>
        <w:t xml:space="preserve"> to verify whether you are a “loan originator” as defined by the Dodd-Frank Act thereby requiring you to be registered and licensed in accordance with applicable State o</w:t>
      </w:r>
      <w:r w:rsidR="009278D0" w:rsidRPr="005945A9">
        <w:rPr>
          <w:rFonts w:ascii="Times New Roman" w:hAnsi="Times New Roman" w:cs="Times New Roman"/>
          <w:b/>
          <w:sz w:val="20"/>
          <w:szCs w:val="20"/>
        </w:rPr>
        <w:t>r Federal law.</w:t>
      </w:r>
    </w:p>
    <w:p w:rsidR="007C4279" w:rsidRPr="005945A9" w:rsidRDefault="007C4279" w:rsidP="004C7D1D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C4279" w:rsidRPr="005945A9" w:rsidRDefault="007C4279" w:rsidP="007C4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45A9">
        <w:rPr>
          <w:rFonts w:ascii="Times New Roman" w:hAnsi="Times New Roman" w:cs="Times New Roman"/>
          <w:b/>
          <w:sz w:val="20"/>
          <w:szCs w:val="20"/>
        </w:rPr>
        <w:t>HOEPA DISCLOSURE</w:t>
      </w:r>
    </w:p>
    <w:p w:rsidR="004C7D1D" w:rsidRPr="005945A9" w:rsidRDefault="004C7D1D" w:rsidP="007C4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296"/>
      </w:tblGrid>
      <w:tr w:rsidR="004C7D1D" w:rsidRPr="005945A9" w:rsidTr="004C7D1D">
        <w:tc>
          <w:tcPr>
            <w:tcW w:w="10296" w:type="dxa"/>
          </w:tcPr>
          <w:p w:rsidR="004C7D1D" w:rsidRPr="005945A9" w:rsidRDefault="004C7D1D" w:rsidP="004C7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5A9">
              <w:rPr>
                <w:rFonts w:ascii="Times New Roman" w:hAnsi="Times New Roman" w:cs="Times New Roman"/>
                <w:b/>
                <w:sz w:val="20"/>
                <w:szCs w:val="20"/>
              </w:rPr>
              <w:t>Sellers originating a high cost mortgage as defined by the Home Ownership and Equity Protection Act must be registered and/or licensed as mortgage loan originators.</w:t>
            </w:r>
          </w:p>
        </w:tc>
      </w:tr>
    </w:tbl>
    <w:p w:rsidR="007C4279" w:rsidRPr="005945A9" w:rsidRDefault="007C4279" w:rsidP="004C7D1D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279" w:rsidRPr="005945A9" w:rsidRDefault="006414F8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>T</w:t>
      </w:r>
      <w:r w:rsidR="005C5345" w:rsidRPr="005945A9">
        <w:rPr>
          <w:rFonts w:ascii="Times New Roman" w:hAnsi="Times New Roman" w:cs="Times New Roman"/>
          <w:sz w:val="20"/>
          <w:szCs w:val="20"/>
        </w:rPr>
        <w:t>he Home Ownership and Equity Protection Act</w:t>
      </w:r>
      <w:r w:rsidR="007C4279" w:rsidRPr="005945A9">
        <w:rPr>
          <w:rFonts w:ascii="Times New Roman" w:hAnsi="Times New Roman" w:cs="Times New Roman"/>
          <w:sz w:val="20"/>
          <w:szCs w:val="20"/>
        </w:rPr>
        <w:t xml:space="preserve"> </w:t>
      </w:r>
      <w:r w:rsidR="005C5345" w:rsidRPr="005945A9">
        <w:rPr>
          <w:rFonts w:ascii="Times New Roman" w:hAnsi="Times New Roman" w:cs="Times New Roman"/>
          <w:sz w:val="20"/>
          <w:szCs w:val="20"/>
        </w:rPr>
        <w:t>(“</w:t>
      </w:r>
      <w:r w:rsidR="007C4279" w:rsidRPr="005945A9">
        <w:rPr>
          <w:rFonts w:ascii="Times New Roman" w:hAnsi="Times New Roman" w:cs="Times New Roman"/>
          <w:sz w:val="20"/>
          <w:szCs w:val="20"/>
        </w:rPr>
        <w:t>HOEPA</w:t>
      </w:r>
      <w:r w:rsidR="005C5345" w:rsidRPr="005945A9">
        <w:rPr>
          <w:rFonts w:ascii="Times New Roman" w:hAnsi="Times New Roman" w:cs="Times New Roman"/>
          <w:sz w:val="20"/>
          <w:szCs w:val="20"/>
        </w:rPr>
        <w:t>”)</w:t>
      </w:r>
      <w:r w:rsidR="007C4279" w:rsidRPr="005945A9">
        <w:rPr>
          <w:rFonts w:ascii="Times New Roman" w:hAnsi="Times New Roman" w:cs="Times New Roman"/>
          <w:sz w:val="20"/>
          <w:szCs w:val="20"/>
        </w:rPr>
        <w:t xml:space="preserve"> </w:t>
      </w:r>
      <w:r w:rsidR="001E3139" w:rsidRPr="005945A9">
        <w:rPr>
          <w:rFonts w:ascii="Times New Roman" w:hAnsi="Times New Roman" w:cs="Times New Roman"/>
          <w:sz w:val="20"/>
          <w:szCs w:val="20"/>
        </w:rPr>
        <w:t>applies to most types of consumer credit transactions secured by a consumer’s principa</w:t>
      </w:r>
      <w:r w:rsidR="004D1BA4" w:rsidRPr="005945A9">
        <w:rPr>
          <w:rFonts w:ascii="Times New Roman" w:hAnsi="Times New Roman" w:cs="Times New Roman"/>
          <w:sz w:val="20"/>
          <w:szCs w:val="20"/>
        </w:rPr>
        <w:t>l residence.  Before concluding</w:t>
      </w:r>
      <w:r w:rsidR="001E3139" w:rsidRPr="005945A9">
        <w:rPr>
          <w:rFonts w:ascii="Times New Roman" w:hAnsi="Times New Roman" w:cs="Times New Roman"/>
          <w:sz w:val="20"/>
          <w:szCs w:val="20"/>
        </w:rPr>
        <w:t xml:space="preserve"> whether you the </w:t>
      </w:r>
      <w:r w:rsidRPr="005945A9">
        <w:rPr>
          <w:rFonts w:ascii="Times New Roman" w:hAnsi="Times New Roman" w:cs="Times New Roman"/>
          <w:sz w:val="20"/>
          <w:szCs w:val="20"/>
        </w:rPr>
        <w:t>S</w:t>
      </w:r>
      <w:r w:rsidR="001E3139" w:rsidRPr="005945A9">
        <w:rPr>
          <w:rFonts w:ascii="Times New Roman" w:hAnsi="Times New Roman" w:cs="Times New Roman"/>
          <w:sz w:val="20"/>
          <w:szCs w:val="20"/>
        </w:rPr>
        <w:t xml:space="preserve">eller are exempt from the definition of a “loan originator,” you  must </w:t>
      </w:r>
      <w:r w:rsidR="004D1BA4" w:rsidRPr="005945A9">
        <w:rPr>
          <w:rFonts w:ascii="Times New Roman" w:hAnsi="Times New Roman" w:cs="Times New Roman"/>
          <w:sz w:val="20"/>
          <w:szCs w:val="20"/>
        </w:rPr>
        <w:t xml:space="preserve">determine whether the transaction you are originating is subject to HOEPA coverage, and if so, whether the transaction is covered by the high-cost mortgage provisions of HOEPA.  </w:t>
      </w:r>
    </w:p>
    <w:p w:rsidR="004D1BA4" w:rsidRPr="005945A9" w:rsidRDefault="004D1BA4" w:rsidP="004C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1BA4" w:rsidRPr="005945A9" w:rsidRDefault="006414F8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5A9">
        <w:rPr>
          <w:rFonts w:ascii="Times New Roman" w:hAnsi="Times New Roman" w:cs="Times New Roman"/>
          <w:b/>
          <w:sz w:val="20"/>
          <w:szCs w:val="20"/>
        </w:rPr>
        <w:t>Sellers originating</w:t>
      </w:r>
      <w:r w:rsidR="004D1BA4" w:rsidRPr="005945A9">
        <w:rPr>
          <w:rFonts w:ascii="Times New Roman" w:hAnsi="Times New Roman" w:cs="Times New Roman"/>
          <w:b/>
          <w:sz w:val="20"/>
          <w:szCs w:val="20"/>
        </w:rPr>
        <w:t xml:space="preserve"> a high-cost mo</w:t>
      </w:r>
      <w:r w:rsidRPr="005945A9">
        <w:rPr>
          <w:rFonts w:ascii="Times New Roman" w:hAnsi="Times New Roman" w:cs="Times New Roman"/>
          <w:b/>
          <w:sz w:val="20"/>
          <w:szCs w:val="20"/>
        </w:rPr>
        <w:t xml:space="preserve">rtgage </w:t>
      </w:r>
      <w:r w:rsidR="004D1BA4" w:rsidRPr="005945A9">
        <w:rPr>
          <w:rFonts w:ascii="Times New Roman" w:hAnsi="Times New Roman" w:cs="Times New Roman"/>
          <w:b/>
          <w:sz w:val="20"/>
          <w:szCs w:val="20"/>
        </w:rPr>
        <w:t>may not be exempt from the definition of a “loan originator</w:t>
      </w:r>
      <w:r w:rsidR="00981A26" w:rsidRPr="005945A9">
        <w:rPr>
          <w:rFonts w:ascii="Times New Roman" w:hAnsi="Times New Roman" w:cs="Times New Roman"/>
          <w:b/>
          <w:sz w:val="20"/>
          <w:szCs w:val="20"/>
        </w:rPr>
        <w:t>,” meaning that you</w:t>
      </w:r>
      <w:r w:rsidRPr="005945A9">
        <w:rPr>
          <w:rFonts w:ascii="Times New Roman" w:hAnsi="Times New Roman" w:cs="Times New Roman"/>
          <w:b/>
          <w:sz w:val="20"/>
          <w:szCs w:val="20"/>
        </w:rPr>
        <w:t xml:space="preserve"> the Seller</w:t>
      </w:r>
      <w:r w:rsidR="00981A26" w:rsidRPr="005945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45A9">
        <w:rPr>
          <w:rFonts w:ascii="Times New Roman" w:hAnsi="Times New Roman" w:cs="Times New Roman"/>
          <w:b/>
          <w:sz w:val="20"/>
          <w:szCs w:val="20"/>
        </w:rPr>
        <w:t xml:space="preserve">would </w:t>
      </w:r>
      <w:r w:rsidR="00981A26" w:rsidRPr="005945A9">
        <w:rPr>
          <w:rFonts w:ascii="Times New Roman" w:hAnsi="Times New Roman" w:cs="Times New Roman"/>
          <w:b/>
          <w:sz w:val="20"/>
          <w:szCs w:val="20"/>
        </w:rPr>
        <w:t>need to be registered and licensed in accordance with applicable State or Federal law before engaging in the business of residential mortgage loan</w:t>
      </w:r>
      <w:r w:rsidR="00550A1A" w:rsidRPr="005945A9">
        <w:rPr>
          <w:rFonts w:ascii="Times New Roman" w:hAnsi="Times New Roman" w:cs="Times New Roman"/>
          <w:b/>
          <w:sz w:val="20"/>
          <w:szCs w:val="20"/>
        </w:rPr>
        <w:t xml:space="preserve"> origination</w:t>
      </w:r>
      <w:r w:rsidR="00981A26" w:rsidRPr="005945A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4C7D1D" w:rsidRPr="005945A9" w:rsidRDefault="004C7D1D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1A26" w:rsidRPr="005945A9" w:rsidRDefault="00981A26" w:rsidP="004C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 xml:space="preserve">The complete 2013 HOEPA rule, including the Official Interpretations, is available at </w:t>
      </w:r>
      <w:r w:rsidRPr="005945A9">
        <w:rPr>
          <w:rFonts w:ascii="Times New Roman" w:hAnsi="Times New Roman" w:cs="Times New Roman"/>
          <w:sz w:val="20"/>
          <w:szCs w:val="20"/>
          <w:u w:val="single"/>
        </w:rPr>
        <w:t>http://www.consumerfinance.gov/regulations/high-cost-mortgage-and-homeownership-counseling-amendments-to-regulation-z-and-homeownership-counseling-amendments-to-regulation-x/</w:t>
      </w:r>
      <w:r w:rsidRPr="005945A9">
        <w:rPr>
          <w:rFonts w:ascii="Times New Roman" w:hAnsi="Times New Roman" w:cs="Times New Roman"/>
          <w:sz w:val="20"/>
          <w:szCs w:val="20"/>
        </w:rPr>
        <w:t>.</w:t>
      </w:r>
    </w:p>
    <w:p w:rsidR="005C5345" w:rsidRPr="005945A9" w:rsidRDefault="005C5345" w:rsidP="004C7D1D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14F8" w:rsidRPr="005945A9" w:rsidRDefault="006414F8" w:rsidP="004C7D1D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345" w:rsidRPr="005945A9" w:rsidRDefault="00195883" w:rsidP="005C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  <w:t>Initials˃ _______  _______</w:t>
      </w:r>
    </w:p>
    <w:p w:rsidR="00195883" w:rsidRPr="005945A9" w:rsidRDefault="00195883" w:rsidP="005C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</w:r>
      <w:r w:rsidRPr="005945A9">
        <w:rPr>
          <w:rFonts w:ascii="Times New Roman" w:hAnsi="Times New Roman" w:cs="Times New Roman"/>
          <w:sz w:val="20"/>
          <w:szCs w:val="20"/>
        </w:rPr>
        <w:tab/>
        <w:t xml:space="preserve"> Seller</w:t>
      </w:r>
      <w:r w:rsidRPr="005945A9">
        <w:rPr>
          <w:rFonts w:ascii="Times New Roman" w:hAnsi="Times New Roman" w:cs="Times New Roman"/>
          <w:sz w:val="20"/>
          <w:szCs w:val="20"/>
        </w:rPr>
        <w:tab/>
        <w:t xml:space="preserve">    Seller</w:t>
      </w:r>
    </w:p>
    <w:sectPr w:rsidR="00195883" w:rsidRPr="005945A9" w:rsidSect="004C7D1D">
      <w:pgSz w:w="12240" w:h="15840"/>
      <w:pgMar w:top="864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101"/>
    <w:rsid w:val="00006101"/>
    <w:rsid w:val="000605AF"/>
    <w:rsid w:val="000F7A76"/>
    <w:rsid w:val="001660C1"/>
    <w:rsid w:val="00195883"/>
    <w:rsid w:val="001E3139"/>
    <w:rsid w:val="002A0948"/>
    <w:rsid w:val="002A1D76"/>
    <w:rsid w:val="00420131"/>
    <w:rsid w:val="004B48F7"/>
    <w:rsid w:val="004C7D1D"/>
    <w:rsid w:val="004D1BA4"/>
    <w:rsid w:val="00550A1A"/>
    <w:rsid w:val="005945A9"/>
    <w:rsid w:val="005C5345"/>
    <w:rsid w:val="006414F8"/>
    <w:rsid w:val="00727CAC"/>
    <w:rsid w:val="00781132"/>
    <w:rsid w:val="007C4279"/>
    <w:rsid w:val="007E4D85"/>
    <w:rsid w:val="00804D1C"/>
    <w:rsid w:val="009278D0"/>
    <w:rsid w:val="00981A26"/>
    <w:rsid w:val="00992463"/>
    <w:rsid w:val="009F6145"/>
    <w:rsid w:val="00A505A2"/>
    <w:rsid w:val="00B0718D"/>
    <w:rsid w:val="00B303F3"/>
    <w:rsid w:val="00BA026E"/>
    <w:rsid w:val="00C822AF"/>
    <w:rsid w:val="00D80F1A"/>
    <w:rsid w:val="00DF15F4"/>
    <w:rsid w:val="00E60A5A"/>
    <w:rsid w:val="00F01A8D"/>
    <w:rsid w:val="00F624EA"/>
    <w:rsid w:val="00FA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A4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po.gov/fdsys/pkg/CFR-2013-title12-vol8/xml/CFR-2013-title12-vol8-part1026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Drucker</dc:creator>
  <cp:lastModifiedBy>Bethany</cp:lastModifiedBy>
  <cp:revision>2</cp:revision>
  <cp:lastPrinted>2013-11-18T22:38:00Z</cp:lastPrinted>
  <dcterms:created xsi:type="dcterms:W3CDTF">2013-11-18T22:56:00Z</dcterms:created>
  <dcterms:modified xsi:type="dcterms:W3CDTF">2013-11-18T22:56:00Z</dcterms:modified>
</cp:coreProperties>
</file>